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ADE17" w14:textId="7BCADC64"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027C05">
        <w:rPr>
          <w:rFonts w:ascii="Arial" w:eastAsia="MS Mincho" w:hAnsi="Arial"/>
          <w:b/>
          <w:bCs/>
          <w:sz w:val="24"/>
          <w:szCs w:val="24"/>
          <w:lang w:eastAsia="x-none"/>
        </w:rPr>
        <w:t>3</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 xml:space="preserve">          </w:t>
      </w:r>
      <w:r w:rsidRPr="00382092">
        <w:rPr>
          <w:rFonts w:ascii="Arial" w:eastAsia="MS Mincho" w:hAnsi="Arial"/>
          <w:b/>
          <w:sz w:val="24"/>
          <w:szCs w:val="24"/>
          <w:lang w:eastAsia="x-none"/>
        </w:rPr>
        <w:tab/>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5658A4">
        <w:rPr>
          <w:rFonts w:ascii="Arial" w:eastAsia="MS Mincho" w:hAnsi="Arial"/>
          <w:b/>
          <w:bCs/>
          <w:sz w:val="24"/>
          <w:szCs w:val="24"/>
          <w:lang w:eastAsia="x-none"/>
        </w:rPr>
        <w:t>10</w:t>
      </w:r>
      <w:r w:rsidR="00C12659">
        <w:rPr>
          <w:rFonts w:ascii="Arial" w:eastAsia="MS Mincho" w:hAnsi="Arial"/>
          <w:b/>
          <w:bCs/>
          <w:sz w:val="24"/>
          <w:szCs w:val="24"/>
          <w:lang w:eastAsia="x-none"/>
        </w:rPr>
        <w:t>0359</w:t>
      </w:r>
    </w:p>
    <w:p w14:paraId="3966F1BF" w14:textId="033EFA10"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027C05">
        <w:rPr>
          <w:rFonts w:eastAsia="MS Mincho"/>
          <w:szCs w:val="24"/>
          <w:lang w:eastAsia="x-none"/>
        </w:rPr>
        <w:t>25 Jan – 5 Feb</w:t>
      </w:r>
      <w:r>
        <w:rPr>
          <w:rFonts w:eastAsia="MS Mincho"/>
          <w:szCs w:val="24"/>
          <w:lang w:eastAsia="x-none"/>
        </w:rPr>
        <w:t xml:space="preserve">, 2020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575D4A8D" w:rsidR="004E0304" w:rsidRPr="00CE0424" w:rsidRDefault="004E0304" w:rsidP="004E0304">
      <w:pPr>
        <w:pStyle w:val="3GPPHeader"/>
        <w:rPr>
          <w:sz w:val="22"/>
          <w:szCs w:val="22"/>
        </w:rPr>
      </w:pPr>
      <w:r>
        <w:rPr>
          <w:sz w:val="22"/>
          <w:szCs w:val="22"/>
        </w:rPr>
        <w:t>Title:</w:t>
      </w:r>
      <w:r>
        <w:rPr>
          <w:sz w:val="22"/>
          <w:szCs w:val="22"/>
        </w:rPr>
        <w:tab/>
      </w:r>
      <w:r w:rsidR="00027C05">
        <w:rPr>
          <w:sz w:val="22"/>
          <w:szCs w:val="22"/>
        </w:rPr>
        <w:t>Discussion on Topology Adaptation Enhancements</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36B15910" w14:textId="3548C3A1" w:rsidR="00411993" w:rsidRDefault="00411993" w:rsidP="004E0304">
      <w:r>
        <w:t>During email discussion [Post112-e][066][</w:t>
      </w:r>
      <w:proofErr w:type="spellStart"/>
      <w:r>
        <w:t>eIAB</w:t>
      </w:r>
      <w:proofErr w:type="spellEnd"/>
      <w:r>
        <w:t>] “Topology adaptation enhancement</w:t>
      </w:r>
      <w:r w:rsidR="00057C8A">
        <w:t>”</w:t>
      </w:r>
      <w:r w:rsidR="00C12659">
        <w:t xml:space="preserve"> </w:t>
      </w:r>
      <w:r w:rsidR="00C12659">
        <w:rPr>
          <w:color w:val="2B579A"/>
          <w:shd w:val="clear" w:color="auto" w:fill="E6E6E6"/>
        </w:rPr>
        <w:fldChar w:fldCharType="begin"/>
      </w:r>
      <w:r w:rsidR="00C12659">
        <w:instrText xml:space="preserve"> REF _Ref61448267 \r \h </w:instrText>
      </w:r>
      <w:r w:rsidR="00C12659">
        <w:rPr>
          <w:color w:val="2B579A"/>
          <w:shd w:val="clear" w:color="auto" w:fill="E6E6E6"/>
        </w:rPr>
      </w:r>
      <w:r w:rsidR="00C12659">
        <w:rPr>
          <w:color w:val="2B579A"/>
          <w:shd w:val="clear" w:color="auto" w:fill="E6E6E6"/>
        </w:rPr>
        <w:fldChar w:fldCharType="separate"/>
      </w:r>
      <w:r w:rsidR="00C12659">
        <w:t>[1]</w:t>
      </w:r>
      <w:r w:rsidR="00C12659">
        <w:rPr>
          <w:color w:val="2B579A"/>
          <w:shd w:val="clear" w:color="auto" w:fill="E6E6E6"/>
        </w:rPr>
        <w:fldChar w:fldCharType="end"/>
      </w:r>
      <w:r w:rsidR="00F161C0">
        <w:t>, CHO, RLF indication and local rerouting was discussed with high priority. In this contribution, we continue discuss the opens regarding to above three topics.</w:t>
      </w:r>
    </w:p>
    <w:p w14:paraId="25D1B5A9" w14:textId="65DB96E3" w:rsidR="00F161C0" w:rsidRDefault="00F161C0" w:rsidP="004E0304">
      <w:r>
        <w:t>Moreover, as agreed in RAN2 #112e meeting, following issues to topology adaptation is considered to be enhanced:</w:t>
      </w:r>
    </w:p>
    <w:tbl>
      <w:tblPr>
        <w:tblStyle w:val="TableGrid"/>
        <w:tblW w:w="0" w:type="auto"/>
        <w:tblLook w:val="04A0" w:firstRow="1" w:lastRow="0" w:firstColumn="1" w:lastColumn="0" w:noHBand="0" w:noVBand="1"/>
      </w:tblPr>
      <w:tblGrid>
        <w:gridCol w:w="9350"/>
      </w:tblGrid>
      <w:tr w:rsidR="00F161C0" w14:paraId="74158F54" w14:textId="77777777" w:rsidTr="00F161C0">
        <w:tc>
          <w:tcPr>
            <w:tcW w:w="9350" w:type="dxa"/>
          </w:tcPr>
          <w:p w14:paraId="7A287D94" w14:textId="77777777" w:rsidR="00F161C0" w:rsidRDefault="00F161C0" w:rsidP="00F161C0">
            <w:pPr>
              <w:pStyle w:val="Agreement"/>
              <w:numPr>
                <w:ilvl w:val="0"/>
                <w:numId w:val="23"/>
              </w:numPr>
              <w:tabs>
                <w:tab w:val="clear" w:pos="2790"/>
              </w:tabs>
              <w:rPr>
                <w:rFonts w:eastAsia="Times New Roman"/>
                <w:b w:val="0"/>
              </w:rPr>
            </w:pPr>
            <w:r>
              <w:rPr>
                <w:rFonts w:eastAsia="Times New Roman"/>
                <w:b w:val="0"/>
              </w:rPr>
              <w:t xml:space="preserve">Consider enhancements to topology adaptation that improve: </w:t>
            </w:r>
          </w:p>
          <w:p w14:paraId="7E667E8A" w14:textId="77777777" w:rsidR="00F161C0" w:rsidRDefault="00F161C0" w:rsidP="00F161C0">
            <w:pPr>
              <w:pStyle w:val="Agreement"/>
              <w:numPr>
                <w:ilvl w:val="1"/>
                <w:numId w:val="23"/>
              </w:numPr>
              <w:rPr>
                <w:rFonts w:eastAsia="Times New Roman"/>
                <w:b w:val="0"/>
              </w:rPr>
            </w:pPr>
            <w:r>
              <w:rPr>
                <w:rFonts w:eastAsia="Times New Roman"/>
                <w:b w:val="0"/>
              </w:rPr>
              <w:t xml:space="preserve">Robustness, e.g., to rapid shadowing, </w:t>
            </w:r>
          </w:p>
          <w:p w14:paraId="3D116400" w14:textId="77777777" w:rsidR="00F161C0" w:rsidRDefault="00F161C0" w:rsidP="00F161C0">
            <w:pPr>
              <w:pStyle w:val="Agreement"/>
              <w:numPr>
                <w:ilvl w:val="1"/>
                <w:numId w:val="23"/>
              </w:numPr>
              <w:rPr>
                <w:rFonts w:eastAsia="Times New Roman"/>
                <w:b w:val="0"/>
              </w:rPr>
            </w:pPr>
            <w:r>
              <w:rPr>
                <w:rFonts w:eastAsia="Times New Roman"/>
                <w:b w:val="0"/>
              </w:rPr>
              <w:t xml:space="preserve">service-interruption, </w:t>
            </w:r>
          </w:p>
          <w:p w14:paraId="5F36352E" w14:textId="77777777" w:rsidR="00F161C0" w:rsidRDefault="00F161C0" w:rsidP="00F161C0">
            <w:pPr>
              <w:pStyle w:val="Agreement"/>
              <w:numPr>
                <w:ilvl w:val="1"/>
                <w:numId w:val="23"/>
              </w:numPr>
              <w:rPr>
                <w:rFonts w:eastAsia="Times New Roman"/>
                <w:b w:val="0"/>
              </w:rPr>
            </w:pPr>
            <w:r>
              <w:rPr>
                <w:rFonts w:eastAsia="Times New Roman"/>
                <w:b w:val="0"/>
              </w:rPr>
              <w:t xml:space="preserve">load balancing among different IAB-nodes, IAB-donor-DUs and IAB-donor-CUs, and </w:t>
            </w:r>
          </w:p>
          <w:p w14:paraId="5012961C" w14:textId="78077B81" w:rsidR="00F161C0" w:rsidRPr="00F161C0" w:rsidRDefault="00F161C0" w:rsidP="004E0304">
            <w:pPr>
              <w:pStyle w:val="Agreement"/>
              <w:numPr>
                <w:ilvl w:val="1"/>
                <w:numId w:val="23"/>
              </w:numPr>
              <w:rPr>
                <w:rFonts w:eastAsia="Times New Roman"/>
                <w:b w:val="0"/>
              </w:rPr>
            </w:pPr>
            <w:r>
              <w:rPr>
                <w:rFonts w:eastAsia="Times New Roman"/>
                <w:b w:val="0"/>
              </w:rPr>
              <w:t>reduction in signaling load.</w:t>
            </w:r>
          </w:p>
        </w:tc>
      </w:tr>
    </w:tbl>
    <w:p w14:paraId="34386AFE" w14:textId="7C1E426B" w:rsidR="00F161C0" w:rsidRDefault="00F161C0" w:rsidP="004E0304">
      <w:r>
        <w:t xml:space="preserve">Other than CHO, RLF indication and local rerouting, which have been discussed over email discussion, </w:t>
      </w:r>
      <w:r w:rsidR="00634249">
        <w:t xml:space="preserve">there are still other solutions can be used for topology adaptation enhancement. </w:t>
      </w:r>
    </w:p>
    <w:p w14:paraId="374EB55F" w14:textId="1E436CA7" w:rsidR="004E0304" w:rsidRDefault="00885C48" w:rsidP="00077614">
      <w:r>
        <w:t>Po</w:t>
      </w:r>
      <w:r w:rsidR="00851EEE">
        <w:t>or</w:t>
      </w:r>
      <w:r>
        <w:t xml:space="preserve"> channel link</w:t>
      </w:r>
      <w:r w:rsidR="00AA0093">
        <w:t xml:space="preserve"> quality</w:t>
      </w:r>
      <w:r>
        <w:t xml:space="preserve"> or </w:t>
      </w:r>
      <w:r w:rsidR="00AA0093">
        <w:t>rapid shadowing</w:t>
      </w:r>
      <w:r>
        <w:t xml:space="preserve"> between two IAB nodes may lead to</w:t>
      </w:r>
      <w:r w:rsidR="00AA0093">
        <w:t xml:space="preserve"> frequent topology adaptation</w:t>
      </w:r>
      <w:r w:rsidR="005B52DE">
        <w:t>.</w:t>
      </w:r>
      <w:r>
        <w:t xml:space="preserve"> </w:t>
      </w:r>
      <w:r w:rsidR="00634249">
        <w:t>Service interruption can happen frequentl</w:t>
      </w:r>
      <w:r>
        <w:t>y.</w:t>
      </w:r>
      <w:r w:rsidR="000A50B8">
        <w:t xml:space="preserve"> In order to reduce the frequency of topology adaptation occurrence, as well as improve the robustness of </w:t>
      </w:r>
      <w:r w:rsidR="00077614">
        <w:t>the IAB network topology, a robust topology establishment enhancement is discussed in this contribution as well. This enhancement takes the efficiency of the resulting topology into account, so that the formed IAB network topology can reduce the frequency of topology migration, and hence improve the robustness and reduce service interruption caused by topology adaptation.</w:t>
      </w:r>
    </w:p>
    <w:p w14:paraId="03D5B782" w14:textId="77777777" w:rsidR="00B87ADF" w:rsidRDefault="00B87ADF" w:rsidP="00B87ADF">
      <w:r>
        <w:t>In this contribution, we discussed following points:</w:t>
      </w:r>
    </w:p>
    <w:p w14:paraId="0935105B" w14:textId="49384036" w:rsidR="00851EEE" w:rsidRDefault="00851EEE" w:rsidP="00B87ADF">
      <w:pPr>
        <w:pStyle w:val="ListParagraph"/>
        <w:numPr>
          <w:ilvl w:val="0"/>
          <w:numId w:val="20"/>
        </w:numPr>
        <w:rPr>
          <w:rFonts w:ascii="Times New Roman" w:hAnsi="Times New Roman"/>
          <w:sz w:val="20"/>
          <w:szCs w:val="20"/>
        </w:rPr>
      </w:pPr>
      <w:r>
        <w:rPr>
          <w:rFonts w:ascii="Times New Roman" w:hAnsi="Times New Roman"/>
          <w:sz w:val="20"/>
          <w:szCs w:val="20"/>
        </w:rPr>
        <w:t>Conditions of triggering local rerouting</w:t>
      </w:r>
      <w:r w:rsidR="00504CD8">
        <w:rPr>
          <w:rFonts w:ascii="Times New Roman" w:hAnsi="Times New Roman"/>
          <w:sz w:val="20"/>
          <w:szCs w:val="20"/>
        </w:rPr>
        <w:t xml:space="preserve"> and local rerouting behavior/rules/updates to IAB donor CU;</w:t>
      </w:r>
    </w:p>
    <w:p w14:paraId="308D790D" w14:textId="27AC4064" w:rsidR="00504CD8" w:rsidRDefault="00504CD8" w:rsidP="00B87ADF">
      <w:pPr>
        <w:pStyle w:val="ListParagraph"/>
        <w:numPr>
          <w:ilvl w:val="0"/>
          <w:numId w:val="20"/>
        </w:numPr>
        <w:rPr>
          <w:rFonts w:ascii="Times New Roman" w:hAnsi="Times New Roman"/>
          <w:sz w:val="20"/>
          <w:szCs w:val="20"/>
        </w:rPr>
      </w:pPr>
      <w:r>
        <w:rPr>
          <w:rFonts w:ascii="Times New Roman" w:hAnsi="Times New Roman"/>
          <w:sz w:val="20"/>
          <w:szCs w:val="20"/>
        </w:rPr>
        <w:t>Behavior of IAB nodes receiving RLF indication;</w:t>
      </w:r>
    </w:p>
    <w:p w14:paraId="56C32D8F" w14:textId="76BF65AB" w:rsidR="00504CD8" w:rsidRDefault="00504CD8" w:rsidP="00B87ADF">
      <w:pPr>
        <w:pStyle w:val="ListParagraph"/>
        <w:numPr>
          <w:ilvl w:val="0"/>
          <w:numId w:val="20"/>
        </w:numPr>
        <w:rPr>
          <w:rFonts w:ascii="Times New Roman" w:hAnsi="Times New Roman"/>
          <w:sz w:val="20"/>
          <w:szCs w:val="20"/>
        </w:rPr>
      </w:pPr>
      <w:r>
        <w:rPr>
          <w:rFonts w:ascii="Times New Roman" w:hAnsi="Times New Roman"/>
          <w:sz w:val="20"/>
          <w:szCs w:val="20"/>
        </w:rPr>
        <w:t xml:space="preserve">CHO resource reservation, execution condition, </w:t>
      </w:r>
      <w:proofErr w:type="spellStart"/>
      <w:r>
        <w:rPr>
          <w:rFonts w:ascii="Times New Roman" w:hAnsi="Times New Roman"/>
          <w:sz w:val="20"/>
          <w:szCs w:val="20"/>
        </w:rPr>
        <w:t>etc</w:t>
      </w:r>
      <w:proofErr w:type="spellEnd"/>
      <w:r>
        <w:rPr>
          <w:rFonts w:ascii="Times New Roman" w:hAnsi="Times New Roman"/>
          <w:sz w:val="20"/>
          <w:szCs w:val="20"/>
        </w:rPr>
        <w:t>;</w:t>
      </w:r>
    </w:p>
    <w:p w14:paraId="789823FB" w14:textId="6A71A74C" w:rsidR="00B87ADF" w:rsidRDefault="00504CD8" w:rsidP="00B87ADF">
      <w:pPr>
        <w:pStyle w:val="ListParagraph"/>
        <w:numPr>
          <w:ilvl w:val="0"/>
          <w:numId w:val="20"/>
        </w:numPr>
        <w:rPr>
          <w:rFonts w:ascii="Times New Roman" w:hAnsi="Times New Roman"/>
          <w:sz w:val="20"/>
          <w:szCs w:val="20"/>
        </w:rPr>
      </w:pPr>
      <w:r>
        <w:rPr>
          <w:rFonts w:ascii="Times New Roman" w:hAnsi="Times New Roman"/>
          <w:sz w:val="20"/>
          <w:szCs w:val="20"/>
        </w:rPr>
        <w:t>Topology establishment enhancement for topology robustness</w:t>
      </w:r>
      <w:r w:rsidR="00B521BC">
        <w:rPr>
          <w:rFonts w:ascii="Times New Roman" w:hAnsi="Times New Roman"/>
          <w:sz w:val="20"/>
          <w:szCs w:val="20"/>
        </w:rPr>
        <w:t xml:space="preserve"> and service interruption reduction</w:t>
      </w:r>
      <w:r>
        <w:rPr>
          <w:rFonts w:ascii="Times New Roman" w:hAnsi="Times New Roman"/>
          <w:sz w:val="20"/>
          <w:szCs w:val="20"/>
        </w:rPr>
        <w:t>.</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lastRenderedPageBreak/>
        <w:t>Discussion</w:t>
      </w:r>
    </w:p>
    <w:p w14:paraId="4D0A527B" w14:textId="27AB6290" w:rsidR="00027C05" w:rsidRDefault="00027C05" w:rsidP="004E0304">
      <w:pPr>
        <w:pStyle w:val="Heading2"/>
        <w:rPr>
          <w:lang w:val="en-US" w:eastAsia="zh-CN"/>
        </w:rPr>
      </w:pPr>
      <w:r>
        <w:rPr>
          <w:lang w:val="en-US" w:eastAsia="zh-CN"/>
        </w:rPr>
        <w:t>Local Rerouting</w:t>
      </w:r>
    </w:p>
    <w:p w14:paraId="502A95D8" w14:textId="33D3BDBB" w:rsidR="006F1D67" w:rsidRDefault="00761A10" w:rsidP="00743968">
      <w:pPr>
        <w:rPr>
          <w:lang w:eastAsia="zh-CN"/>
        </w:rPr>
      </w:pPr>
      <w:r>
        <w:rPr>
          <w:lang w:eastAsia="zh-CN"/>
        </w:rPr>
        <w:t xml:space="preserve">Local IAB nodes </w:t>
      </w:r>
      <w:r w:rsidR="005E2574">
        <w:rPr>
          <w:lang w:eastAsia="zh-CN"/>
        </w:rPr>
        <w:t xml:space="preserve">can make faster decision of routing path changing comparing to centralized rerouting </w:t>
      </w:r>
      <w:r w:rsidR="006F1D67">
        <w:rPr>
          <w:lang w:eastAsia="zh-CN"/>
        </w:rPr>
        <w:t>which require measurement report from local nodes and send routing paths update accordingly</w:t>
      </w:r>
      <w:r w:rsidR="00972C14">
        <w:rPr>
          <w:lang w:eastAsia="zh-CN"/>
        </w:rPr>
        <w:t>.</w:t>
      </w:r>
      <w:r w:rsidR="006F1D67">
        <w:rPr>
          <w:lang w:eastAsia="zh-CN"/>
        </w:rPr>
        <w:t xml:space="preserve"> </w:t>
      </w:r>
    </w:p>
    <w:p w14:paraId="751D8ED2" w14:textId="121F93AE" w:rsidR="00972C14" w:rsidRDefault="00972C14" w:rsidP="00972C14">
      <w:r>
        <w:t>IAB nodes can be attached to two parents, enabling multiple paths from a donor to an access IAB node. However, there are limitations in how the multiple paths can be used in Rel-16. See the following from TS 38.300, section 6.11.3</w:t>
      </w:r>
      <w:r w:rsidR="002F1C5F">
        <w:t xml:space="preserve"> </w:t>
      </w:r>
      <w:r w:rsidR="002F1C5F">
        <w:rPr>
          <w:color w:val="2B579A"/>
          <w:shd w:val="clear" w:color="auto" w:fill="E6E6E6"/>
        </w:rPr>
        <w:fldChar w:fldCharType="begin"/>
      </w:r>
      <w:r w:rsidR="002F1C5F">
        <w:instrText xml:space="preserve"> REF _Ref61448300 \r \h </w:instrText>
      </w:r>
      <w:r w:rsidR="002F1C5F">
        <w:rPr>
          <w:color w:val="2B579A"/>
          <w:shd w:val="clear" w:color="auto" w:fill="E6E6E6"/>
        </w:rPr>
      </w:r>
      <w:r w:rsidR="002F1C5F">
        <w:rPr>
          <w:color w:val="2B579A"/>
          <w:shd w:val="clear" w:color="auto" w:fill="E6E6E6"/>
        </w:rPr>
        <w:fldChar w:fldCharType="separate"/>
      </w:r>
      <w:r w:rsidR="002F1C5F">
        <w:t>[2]</w:t>
      </w:r>
      <w:r w:rsidR="002F1C5F">
        <w:rPr>
          <w:color w:val="2B579A"/>
          <w:shd w:val="clear" w:color="auto" w:fill="E6E6E6"/>
        </w:rPr>
        <w:fldChar w:fldCharType="end"/>
      </w:r>
      <w:r>
        <w:t>:</w:t>
      </w:r>
    </w:p>
    <w:p w14:paraId="50F04054" w14:textId="77777777" w:rsidR="00972C14" w:rsidRDefault="00972C14" w:rsidP="00972C14">
      <w:pPr>
        <w:ind w:left="720"/>
        <w:rPr>
          <w:i/>
          <w:iCs/>
          <w:lang w:eastAsia="x-none"/>
        </w:rPr>
      </w:pPr>
      <w:r>
        <w:rPr>
          <w:i/>
          <w:iCs/>
          <w:lang w:eastAsia="x-none"/>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495329DA" w14:textId="00C9F76E" w:rsidR="00972C14" w:rsidRPr="00972C14" w:rsidRDefault="00972C14" w:rsidP="00972C14">
      <w:pPr>
        <w:rPr>
          <w:i/>
          <w:iCs/>
          <w:lang w:eastAsia="x-none"/>
        </w:rPr>
      </w:pPr>
      <w:r>
        <w:t xml:space="preserve">According to above context, data transmission in upstream or downstream can normally use only one path even if multiple paths are configured. The only situation where an alternate path can be used for the radio bearer is when the primary path is unavailable due to an RLF. </w:t>
      </w:r>
      <w:r>
        <w:rPr>
          <w:lang w:eastAsia="zh-CN"/>
        </w:rPr>
        <w:t xml:space="preserve">However, in Rel-17, more complicated scenarios of topology migration may take place, such as a long-term congestion, unbalanced load among BH RLF channels, </w:t>
      </w:r>
      <w:r w:rsidR="00DC6248">
        <w:rPr>
          <w:lang w:eastAsia="zh-CN"/>
        </w:rPr>
        <w:t>latency</w:t>
      </w:r>
      <w:r>
        <w:rPr>
          <w:lang w:eastAsia="zh-CN"/>
        </w:rPr>
        <w:t xml:space="preserve">, </w:t>
      </w:r>
      <w:r w:rsidR="007B68EB">
        <w:rPr>
          <w:lang w:eastAsia="zh-CN"/>
        </w:rPr>
        <w:t xml:space="preserve">link condition, </w:t>
      </w:r>
      <w:r>
        <w:rPr>
          <w:lang w:eastAsia="zh-CN"/>
        </w:rPr>
        <w:t xml:space="preserve">etc. </w:t>
      </w:r>
    </w:p>
    <w:p w14:paraId="0920831F" w14:textId="2B180DF0" w:rsidR="00824588" w:rsidRDefault="00824588" w:rsidP="00743968">
      <w:pPr>
        <w:rPr>
          <w:lang w:eastAsia="zh-CN"/>
        </w:rPr>
      </w:pPr>
      <w:r>
        <w:rPr>
          <w:lang w:eastAsia="zh-CN"/>
        </w:rPr>
        <w:t>During long-term DL congestion, as discussed in the companion contribution</w:t>
      </w:r>
      <w:r w:rsidR="00AF23BD">
        <w:rPr>
          <w:lang w:eastAsia="zh-CN"/>
        </w:rPr>
        <w:t xml:space="preserve"> </w:t>
      </w:r>
      <w:r w:rsidR="00C6150C">
        <w:rPr>
          <w:color w:val="2B579A"/>
          <w:shd w:val="clear" w:color="auto" w:fill="E6E6E6"/>
          <w:lang w:eastAsia="zh-CN"/>
        </w:rPr>
        <w:fldChar w:fldCharType="begin"/>
      </w:r>
      <w:r w:rsidR="00C6150C">
        <w:rPr>
          <w:lang w:eastAsia="zh-CN"/>
        </w:rPr>
        <w:instrText xml:space="preserve"> REF _Ref61448376 \r \h </w:instrText>
      </w:r>
      <w:r w:rsidR="00C6150C">
        <w:rPr>
          <w:color w:val="2B579A"/>
          <w:shd w:val="clear" w:color="auto" w:fill="E6E6E6"/>
          <w:lang w:eastAsia="zh-CN"/>
        </w:rPr>
      </w:r>
      <w:r w:rsidR="00C6150C">
        <w:rPr>
          <w:color w:val="2B579A"/>
          <w:shd w:val="clear" w:color="auto" w:fill="E6E6E6"/>
          <w:lang w:eastAsia="zh-CN"/>
        </w:rPr>
        <w:fldChar w:fldCharType="separate"/>
      </w:r>
      <w:r w:rsidR="00C6150C">
        <w:rPr>
          <w:lang w:eastAsia="zh-CN"/>
        </w:rPr>
        <w:t>[3]</w:t>
      </w:r>
      <w:r w:rsidR="00C6150C">
        <w:rPr>
          <w:color w:val="2B579A"/>
          <w:shd w:val="clear" w:color="auto" w:fill="E6E6E6"/>
          <w:lang w:eastAsia="zh-CN"/>
        </w:rPr>
        <w:fldChar w:fldCharType="end"/>
      </w:r>
      <w:r>
        <w:rPr>
          <w:lang w:eastAsia="zh-CN"/>
        </w:rPr>
        <w:t xml:space="preserve">, large number of packets will drop at the congested IAB node. Although flow control </w:t>
      </w:r>
      <w:r w:rsidR="00EF634B">
        <w:rPr>
          <w:lang w:eastAsia="zh-CN"/>
        </w:rPr>
        <w:t xml:space="preserve">feedback can be triggered when the buffer load exceeding a certain level, regardless the chained DL congestion, </w:t>
      </w:r>
      <w:r w:rsidR="009F5377">
        <w:rPr>
          <w:lang w:eastAsia="zh-CN"/>
        </w:rPr>
        <w:t xml:space="preserve">reducing the data volume in downstream can only be eased after a long time. In this situation, if local rerouting is supported at the congested IAB node, it can split data </w:t>
      </w:r>
      <w:r w:rsidR="00AF23BD">
        <w:rPr>
          <w:lang w:eastAsia="zh-CN"/>
        </w:rPr>
        <w:t>or reroute some BH RLC channels to an alternative path with the same destination BAP address, as well as r</w:t>
      </w:r>
      <w:r w:rsidR="009F5377">
        <w:rPr>
          <w:lang w:eastAsia="zh-CN"/>
        </w:rPr>
        <w:t>eporting flow control feedback</w:t>
      </w:r>
      <w:r w:rsidR="00AF23BD">
        <w:rPr>
          <w:lang w:eastAsia="zh-CN"/>
        </w:rPr>
        <w:t xml:space="preserve"> to its parent nodes</w:t>
      </w:r>
      <w:r w:rsidR="007621E7">
        <w:rPr>
          <w:lang w:eastAsia="zh-CN"/>
        </w:rPr>
        <w:t xml:space="preserve"> if it’s still exceed the threshold</w:t>
      </w:r>
      <w:r w:rsidR="00AF23BD">
        <w:rPr>
          <w:lang w:eastAsia="zh-CN"/>
        </w:rPr>
        <w:t>. Moreover, in order to avoid continuous packet</w:t>
      </w:r>
      <w:r w:rsidR="00E24EDC">
        <w:rPr>
          <w:lang w:eastAsia="zh-CN"/>
        </w:rPr>
        <w:t>-</w:t>
      </w:r>
      <w:r w:rsidR="00AF23BD">
        <w:rPr>
          <w:lang w:eastAsia="zh-CN"/>
        </w:rPr>
        <w:t xml:space="preserve">drop impact to the child nodes of the congested IAB node, local rerouting is also considered to be </w:t>
      </w:r>
      <w:r w:rsidR="00E24EDC">
        <w:rPr>
          <w:lang w:eastAsia="zh-CN"/>
        </w:rPr>
        <w:t xml:space="preserve">supported for </w:t>
      </w:r>
      <w:r w:rsidR="00AF23BD">
        <w:rPr>
          <w:lang w:eastAsia="zh-CN"/>
        </w:rPr>
        <w:t>such child nodes</w:t>
      </w:r>
      <w:r w:rsidR="00E24EDC">
        <w:rPr>
          <w:lang w:eastAsia="zh-CN"/>
        </w:rPr>
        <w:t xml:space="preserve">. In this case, they </w:t>
      </w:r>
      <w:r w:rsidR="00AF23BD">
        <w:rPr>
          <w:lang w:eastAsia="zh-CN"/>
        </w:rPr>
        <w:t>can select another BH links based on routing entries with the same destination BAP address</w:t>
      </w:r>
      <w:r w:rsidR="00E24EDC">
        <w:rPr>
          <w:lang w:eastAsia="zh-CN"/>
        </w:rPr>
        <w:t xml:space="preserve"> and continue the connection.</w:t>
      </w:r>
    </w:p>
    <w:p w14:paraId="442A36C4" w14:textId="5DAF7088" w:rsidR="00E24EDC" w:rsidRPr="00E24EDC" w:rsidRDefault="00E24EDC" w:rsidP="00E24EDC">
      <w:pPr>
        <w:pStyle w:val="ListParagraph"/>
        <w:numPr>
          <w:ilvl w:val="0"/>
          <w:numId w:val="24"/>
        </w:numPr>
        <w:rPr>
          <w:rFonts w:ascii="Times New Roman" w:hAnsi="Times New Roman"/>
          <w:b/>
          <w:bCs/>
          <w:sz w:val="20"/>
          <w:szCs w:val="20"/>
          <w:lang w:eastAsia="zh-CN"/>
        </w:rPr>
      </w:pPr>
      <w:bookmarkStart w:id="0" w:name="_Ref61598944"/>
      <w:r w:rsidRPr="00E24EDC">
        <w:rPr>
          <w:rFonts w:ascii="Times New Roman" w:hAnsi="Times New Roman"/>
          <w:b/>
          <w:bCs/>
          <w:sz w:val="20"/>
          <w:szCs w:val="20"/>
          <w:lang w:eastAsia="zh-CN"/>
        </w:rPr>
        <w:t>Local rerouting is supported when IAB node is experiencing long-term congestion.</w:t>
      </w:r>
      <w:bookmarkEnd w:id="0"/>
    </w:p>
    <w:p w14:paraId="40EE5DEE" w14:textId="3C59D39C" w:rsidR="00E24EDC" w:rsidRPr="00E24EDC" w:rsidRDefault="00672EDB" w:rsidP="00E24EDC">
      <w:pPr>
        <w:pStyle w:val="ListParagraph"/>
        <w:numPr>
          <w:ilvl w:val="0"/>
          <w:numId w:val="24"/>
        </w:numPr>
        <w:rPr>
          <w:rFonts w:ascii="Times New Roman" w:hAnsi="Times New Roman"/>
          <w:b/>
          <w:bCs/>
          <w:sz w:val="20"/>
          <w:szCs w:val="20"/>
          <w:lang w:eastAsia="zh-CN"/>
        </w:rPr>
      </w:pPr>
      <w:bookmarkStart w:id="1" w:name="_Ref61599019"/>
      <w:r>
        <w:rPr>
          <w:rFonts w:ascii="Times New Roman" w:hAnsi="Times New Roman"/>
          <w:b/>
          <w:bCs/>
          <w:sz w:val="20"/>
          <w:szCs w:val="20"/>
          <w:lang w:eastAsia="zh-CN"/>
        </w:rPr>
        <w:t>Local rerouting is supported at c</w:t>
      </w:r>
      <w:r w:rsidR="00E24EDC" w:rsidRPr="00E24EDC">
        <w:rPr>
          <w:rFonts w:ascii="Times New Roman" w:hAnsi="Times New Roman"/>
          <w:b/>
          <w:bCs/>
          <w:sz w:val="20"/>
          <w:szCs w:val="20"/>
          <w:lang w:eastAsia="zh-CN"/>
        </w:rPr>
        <w:t xml:space="preserve">hild node(s) of the </w:t>
      </w:r>
      <w:r w:rsidR="008C68E4">
        <w:rPr>
          <w:rFonts w:ascii="Times New Roman" w:hAnsi="Times New Roman"/>
          <w:b/>
          <w:bCs/>
          <w:sz w:val="20"/>
          <w:szCs w:val="20"/>
          <w:lang w:eastAsia="zh-CN"/>
        </w:rPr>
        <w:t xml:space="preserve">long-term </w:t>
      </w:r>
      <w:r w:rsidR="00E24EDC" w:rsidRPr="00E24EDC">
        <w:rPr>
          <w:rFonts w:ascii="Times New Roman" w:hAnsi="Times New Roman"/>
          <w:b/>
          <w:bCs/>
          <w:sz w:val="20"/>
          <w:szCs w:val="20"/>
          <w:lang w:eastAsia="zh-CN"/>
        </w:rPr>
        <w:t>congested IAB</w:t>
      </w:r>
      <w:r w:rsidR="008C68E4">
        <w:rPr>
          <w:rFonts w:ascii="Times New Roman" w:hAnsi="Times New Roman"/>
          <w:b/>
          <w:bCs/>
          <w:sz w:val="20"/>
          <w:szCs w:val="20"/>
          <w:lang w:eastAsia="zh-CN"/>
        </w:rPr>
        <w:t xml:space="preserve"> node</w:t>
      </w:r>
      <w:r w:rsidR="00E24EDC" w:rsidRPr="00E24EDC">
        <w:rPr>
          <w:rFonts w:ascii="Times New Roman" w:hAnsi="Times New Roman"/>
          <w:b/>
          <w:bCs/>
          <w:sz w:val="20"/>
          <w:szCs w:val="20"/>
          <w:lang w:eastAsia="zh-CN"/>
        </w:rPr>
        <w:t>.</w:t>
      </w:r>
      <w:bookmarkEnd w:id="1"/>
    </w:p>
    <w:p w14:paraId="2B0EDCCA" w14:textId="633609B7" w:rsidR="00977029" w:rsidRDefault="007864A1" w:rsidP="00743968">
      <w:pPr>
        <w:rPr>
          <w:lang w:eastAsia="zh-CN"/>
        </w:rPr>
      </w:pPr>
      <w:r>
        <w:rPr>
          <w:lang w:eastAsia="zh-CN"/>
        </w:rPr>
        <w:t>Another e</w:t>
      </w:r>
      <w:r w:rsidR="009510F8">
        <w:rPr>
          <w:lang w:eastAsia="zh-CN"/>
        </w:rPr>
        <w:t xml:space="preserve">xample is </w:t>
      </w:r>
      <w:r w:rsidR="00630D34">
        <w:rPr>
          <w:lang w:eastAsia="zh-CN"/>
        </w:rPr>
        <w:t xml:space="preserve">local rerouting due to </w:t>
      </w:r>
      <w:r w:rsidR="0028048D">
        <w:rPr>
          <w:lang w:eastAsia="zh-CN"/>
        </w:rPr>
        <w:t>longer latency scheduling</w:t>
      </w:r>
      <w:r w:rsidR="00FA5DD2">
        <w:rPr>
          <w:lang w:eastAsia="zh-CN"/>
        </w:rPr>
        <w:t xml:space="preserve">, where end-user experience cannot be met. </w:t>
      </w:r>
      <w:r w:rsidR="00977029">
        <w:rPr>
          <w:lang w:eastAsia="zh-CN"/>
        </w:rPr>
        <w:t>In the companion contribution</w:t>
      </w:r>
      <w:r w:rsidR="006154C8">
        <w:rPr>
          <w:lang w:eastAsia="zh-CN"/>
        </w:rPr>
        <w:t xml:space="preserve"> </w:t>
      </w:r>
      <w:r w:rsidR="005B35CE">
        <w:rPr>
          <w:color w:val="2B579A"/>
          <w:highlight w:val="yellow"/>
          <w:shd w:val="clear" w:color="auto" w:fill="E6E6E6"/>
          <w:lang w:eastAsia="zh-CN"/>
        </w:rPr>
        <w:fldChar w:fldCharType="begin"/>
      </w:r>
      <w:r w:rsidR="005B35CE">
        <w:rPr>
          <w:lang w:eastAsia="zh-CN"/>
        </w:rPr>
        <w:instrText xml:space="preserve"> REF _Ref61448376 \r \h </w:instrText>
      </w:r>
      <w:r w:rsidR="005B35CE">
        <w:rPr>
          <w:color w:val="2B579A"/>
          <w:highlight w:val="yellow"/>
          <w:shd w:val="clear" w:color="auto" w:fill="E6E6E6"/>
          <w:lang w:eastAsia="zh-CN"/>
        </w:rPr>
      </w:r>
      <w:r w:rsidR="005B35CE">
        <w:rPr>
          <w:color w:val="2B579A"/>
          <w:highlight w:val="yellow"/>
          <w:shd w:val="clear" w:color="auto" w:fill="E6E6E6"/>
          <w:lang w:eastAsia="zh-CN"/>
        </w:rPr>
        <w:fldChar w:fldCharType="separate"/>
      </w:r>
      <w:r w:rsidR="005B35CE">
        <w:rPr>
          <w:lang w:eastAsia="zh-CN"/>
        </w:rPr>
        <w:t>[3]</w:t>
      </w:r>
      <w:r w:rsidR="005B35CE">
        <w:rPr>
          <w:color w:val="2B579A"/>
          <w:highlight w:val="yellow"/>
          <w:shd w:val="clear" w:color="auto" w:fill="E6E6E6"/>
          <w:lang w:eastAsia="zh-CN"/>
        </w:rPr>
        <w:fldChar w:fldCharType="end"/>
      </w:r>
      <w:r w:rsidR="00977029">
        <w:rPr>
          <w:lang w:eastAsia="zh-CN"/>
        </w:rPr>
        <w:t xml:space="preserve">, hop count of the routing path is proposed to be included in the BAP header. With such information, each IAB node in the routing path has the knowledge of </w:t>
      </w:r>
      <w:r w:rsidR="003669A4">
        <w:rPr>
          <w:lang w:eastAsia="zh-CN"/>
        </w:rPr>
        <w:t xml:space="preserve">end-to-end hop number of each </w:t>
      </w:r>
      <w:r w:rsidR="00114B31">
        <w:rPr>
          <w:lang w:eastAsia="zh-CN"/>
        </w:rPr>
        <w:t xml:space="preserve">packet. </w:t>
      </w:r>
      <w:r w:rsidR="006001D4">
        <w:rPr>
          <w:lang w:eastAsia="zh-CN"/>
        </w:rPr>
        <w:t>Considering the IAB topology may get changed due to various reasons</w:t>
      </w:r>
      <w:r w:rsidR="008A64FE">
        <w:rPr>
          <w:lang w:eastAsia="zh-CN"/>
        </w:rPr>
        <w:t>, so does the routing table configuration. I</w:t>
      </w:r>
      <w:r w:rsidR="006001D4">
        <w:rPr>
          <w:lang w:eastAsia="zh-CN"/>
        </w:rPr>
        <w:t xml:space="preserve">t is possible that there’s a </w:t>
      </w:r>
      <w:r w:rsidR="00C27B25">
        <w:rPr>
          <w:lang w:eastAsia="zh-CN"/>
        </w:rPr>
        <w:t xml:space="preserve">less-hop BH link when packets arrive at the intermediate IAB node. By comparing </w:t>
      </w:r>
      <w:r w:rsidR="00E66656">
        <w:rPr>
          <w:lang w:eastAsia="zh-CN"/>
        </w:rPr>
        <w:t xml:space="preserve">hop number of </w:t>
      </w:r>
      <w:r w:rsidR="006C79E1">
        <w:rPr>
          <w:lang w:eastAsia="zh-CN"/>
        </w:rPr>
        <w:t xml:space="preserve">original BH link and target BH link, intermediate IAB node can </w:t>
      </w:r>
      <w:r w:rsidR="004B6B97">
        <w:rPr>
          <w:lang w:eastAsia="zh-CN"/>
        </w:rPr>
        <w:t>select another BH link via local rerouting.</w:t>
      </w:r>
    </w:p>
    <w:p w14:paraId="13221DED" w14:textId="77D6C4DA" w:rsidR="004B6B97" w:rsidRPr="0049423F" w:rsidRDefault="004B6B97" w:rsidP="004B6B97">
      <w:pPr>
        <w:pStyle w:val="ListParagraph"/>
        <w:numPr>
          <w:ilvl w:val="0"/>
          <w:numId w:val="24"/>
        </w:numPr>
        <w:rPr>
          <w:rFonts w:ascii="Times New Roman" w:hAnsi="Times New Roman"/>
          <w:b/>
          <w:bCs/>
          <w:sz w:val="20"/>
          <w:szCs w:val="20"/>
          <w:lang w:eastAsia="zh-CN"/>
        </w:rPr>
      </w:pPr>
      <w:bookmarkStart w:id="2" w:name="_Ref61599070"/>
      <w:r w:rsidRPr="0049423F">
        <w:rPr>
          <w:rFonts w:ascii="Times New Roman" w:hAnsi="Times New Roman"/>
          <w:b/>
          <w:bCs/>
          <w:sz w:val="20"/>
          <w:szCs w:val="20"/>
          <w:lang w:eastAsia="zh-CN"/>
        </w:rPr>
        <w:t>Local rerouting is supported</w:t>
      </w:r>
      <w:r w:rsidR="00863DBA" w:rsidRPr="0049423F">
        <w:rPr>
          <w:rFonts w:ascii="Times New Roman" w:hAnsi="Times New Roman"/>
          <w:b/>
          <w:bCs/>
          <w:sz w:val="20"/>
          <w:szCs w:val="20"/>
          <w:lang w:eastAsia="zh-CN"/>
        </w:rPr>
        <w:t xml:space="preserve"> </w:t>
      </w:r>
      <w:r w:rsidR="0049423F" w:rsidRPr="0049423F">
        <w:rPr>
          <w:rFonts w:ascii="Times New Roman" w:hAnsi="Times New Roman"/>
          <w:b/>
          <w:bCs/>
          <w:sz w:val="20"/>
          <w:szCs w:val="20"/>
          <w:lang w:eastAsia="zh-CN"/>
        </w:rPr>
        <w:t>based on latency.</w:t>
      </w:r>
      <w:bookmarkEnd w:id="2"/>
    </w:p>
    <w:p w14:paraId="7C0ADE42" w14:textId="3C4E2AF3" w:rsidR="00DA5C62" w:rsidRDefault="00FE341D" w:rsidP="00743968">
      <w:pPr>
        <w:rPr>
          <w:lang w:eastAsia="zh-CN"/>
        </w:rPr>
      </w:pPr>
      <w:r>
        <w:rPr>
          <w:lang w:eastAsia="zh-CN"/>
        </w:rPr>
        <w:t xml:space="preserve">As specified in Rel-16, </w:t>
      </w:r>
      <w:r w:rsidR="00F81803">
        <w:rPr>
          <w:lang w:eastAsia="zh-CN"/>
        </w:rPr>
        <w:t>an alternative routing path can be configured by IAB donor CU</w:t>
      </w:r>
      <w:r w:rsidR="007772F3">
        <w:rPr>
          <w:lang w:eastAsia="zh-CN"/>
        </w:rPr>
        <w:t xml:space="preserve"> </w:t>
      </w:r>
      <w:r w:rsidR="007E23C2" w:rsidRPr="007E23C2">
        <w:rPr>
          <w:lang w:eastAsia="zh-CN"/>
        </w:rPr>
        <w:t>with the same destination BAP address but different BAP path IDs.</w:t>
      </w:r>
      <w:r w:rsidR="002D7C3F">
        <w:rPr>
          <w:lang w:eastAsia="zh-CN"/>
        </w:rPr>
        <w:t xml:space="preserve"> Similar as Rel-16 local rerouting for RLF, completely </w:t>
      </w:r>
      <w:r w:rsidR="00B97B52">
        <w:rPr>
          <w:lang w:eastAsia="zh-CN"/>
        </w:rPr>
        <w:t xml:space="preserve">moving data from one path to another routing path is supported for above discussed </w:t>
      </w:r>
      <w:r w:rsidR="00CB6B89">
        <w:rPr>
          <w:lang w:eastAsia="zh-CN"/>
        </w:rPr>
        <w:t>conditions.</w:t>
      </w:r>
    </w:p>
    <w:p w14:paraId="1DD27C3A" w14:textId="5B6C7222" w:rsidR="000C3E0E" w:rsidRDefault="00F21EB4" w:rsidP="000C3E0E">
      <w:r>
        <w:rPr>
          <w:lang w:eastAsia="zh-CN"/>
        </w:rPr>
        <w:t xml:space="preserve">Another way of utilizing the local rerouting is </w:t>
      </w:r>
      <w:r w:rsidR="00E339A8">
        <w:rPr>
          <w:lang w:eastAsia="zh-CN"/>
        </w:rPr>
        <w:t>to</w:t>
      </w:r>
      <w:r w:rsidR="00754D9D">
        <w:rPr>
          <w:lang w:eastAsia="zh-CN"/>
        </w:rPr>
        <w:t xml:space="preserve"> reroute certain BH RLC channels/</w:t>
      </w:r>
      <w:r w:rsidR="0031309A">
        <w:rPr>
          <w:lang w:eastAsia="zh-CN"/>
        </w:rPr>
        <w:t xml:space="preserve">UE bearers to </w:t>
      </w:r>
      <w:r w:rsidR="001D3AAD">
        <w:rPr>
          <w:lang w:eastAsia="zh-CN"/>
        </w:rPr>
        <w:t xml:space="preserve">the other </w:t>
      </w:r>
      <w:r w:rsidR="0031309A">
        <w:rPr>
          <w:lang w:eastAsia="zh-CN"/>
        </w:rPr>
        <w:t xml:space="preserve">configured </w:t>
      </w:r>
      <w:r w:rsidR="006D5312">
        <w:rPr>
          <w:lang w:eastAsia="zh-CN"/>
        </w:rPr>
        <w:t>BH link</w:t>
      </w:r>
      <w:r w:rsidR="0031309A">
        <w:rPr>
          <w:lang w:eastAsia="zh-CN"/>
        </w:rPr>
        <w:t>.</w:t>
      </w:r>
      <w:r w:rsidR="006D5312">
        <w:rPr>
          <w:lang w:eastAsia="zh-CN"/>
        </w:rPr>
        <w:t xml:space="preserve"> </w:t>
      </w:r>
      <w:r w:rsidR="00E41809">
        <w:rPr>
          <w:lang w:eastAsia="zh-CN"/>
        </w:rPr>
        <w:t xml:space="preserve">Both configured BH links are used for data transmission and reception towards the same IAB node. </w:t>
      </w:r>
    </w:p>
    <w:p w14:paraId="634919B5" w14:textId="29BFCBEA" w:rsidR="00A55366" w:rsidRDefault="00BD1D74" w:rsidP="00BD1D74">
      <w:r>
        <w:t>Consider the IAB networks shown in</w:t>
      </w:r>
      <w:r w:rsidR="0062496B">
        <w:t xml:space="preserve"> </w:t>
      </w:r>
      <w:r w:rsidR="0062496B">
        <w:rPr>
          <w:color w:val="2B579A"/>
          <w:shd w:val="clear" w:color="auto" w:fill="E6E6E6"/>
        </w:rPr>
        <w:fldChar w:fldCharType="begin"/>
      </w:r>
      <w:r w:rsidR="0062496B">
        <w:instrText xml:space="preserve"> REF _Ref47382898 \h </w:instrText>
      </w:r>
      <w:r w:rsidR="0062496B">
        <w:rPr>
          <w:color w:val="2B579A"/>
          <w:shd w:val="clear" w:color="auto" w:fill="E6E6E6"/>
        </w:rPr>
      </w:r>
      <w:r w:rsidR="0062496B">
        <w:rPr>
          <w:color w:val="2B579A"/>
          <w:shd w:val="clear" w:color="auto" w:fill="E6E6E6"/>
        </w:rPr>
        <w:fldChar w:fldCharType="separate"/>
      </w:r>
      <w:r w:rsidR="0062496B">
        <w:t xml:space="preserve">Figure </w:t>
      </w:r>
      <w:r w:rsidR="0062496B">
        <w:rPr>
          <w:noProof/>
        </w:rPr>
        <w:t>1</w:t>
      </w:r>
      <w:r w:rsidR="0062496B">
        <w:rPr>
          <w:color w:val="2B579A"/>
          <w:shd w:val="clear" w:color="auto" w:fill="E6E6E6"/>
        </w:rPr>
        <w:fldChar w:fldCharType="end"/>
      </w:r>
      <w:r>
        <w:t xml:space="preserve">. </w:t>
      </w:r>
      <w:r w:rsidR="008375B1">
        <w:t>In upstream, t</w:t>
      </w:r>
      <w:r w:rsidR="009A5840">
        <w:t>he link condition</w:t>
      </w:r>
      <w:r w:rsidR="00D80E1C">
        <w:t>s</w:t>
      </w:r>
      <w:r w:rsidR="009A5840">
        <w:t xml:space="preserve"> </w:t>
      </w:r>
      <w:r w:rsidR="00D80E1C">
        <w:t xml:space="preserve">of “IAB node </w:t>
      </w:r>
      <w:r w:rsidR="00A72B56">
        <w:t xml:space="preserve">1 – IAB </w:t>
      </w:r>
      <w:r w:rsidR="00D80E1C">
        <w:t xml:space="preserve">node 3” and </w:t>
      </w:r>
      <w:r w:rsidR="00BB2033">
        <w:t>“IAB node 2 – IAB node 3” is different</w:t>
      </w:r>
      <w:r w:rsidR="00694002">
        <w:t xml:space="preserve"> and separately chang</w:t>
      </w:r>
      <w:r w:rsidR="00A55366">
        <w:t xml:space="preserve">e according to its environment, such as rapid fading, </w:t>
      </w:r>
      <w:r w:rsidR="00A55366">
        <w:lastRenderedPageBreak/>
        <w:t xml:space="preserve">etc. </w:t>
      </w:r>
      <w:r w:rsidR="008375B1">
        <w:t xml:space="preserve">Based on the channel condition changes, </w:t>
      </w:r>
      <w:r w:rsidR="00D5556B">
        <w:t xml:space="preserve">upstream traffic from IAB node 3 can separate different ratio between IAB node 1 and IAB node 2. For example, when </w:t>
      </w:r>
      <w:r w:rsidR="00166C41">
        <w:t xml:space="preserve">the channel quality between IAB node 1 and IAB node 3 is good, IAB node 3 can </w:t>
      </w:r>
      <w:r w:rsidR="000B486D">
        <w:t xml:space="preserve">allocate larger portion of the upstream data to IAB node 1, i.e. rerouting </w:t>
      </w:r>
      <w:r w:rsidR="00D12BC4">
        <w:t>certain UE bearers or BH RLC channels from IAB node 2 to IAB node 1.</w:t>
      </w:r>
      <w:r w:rsidR="004F58AD">
        <w:t xml:space="preserve"> </w:t>
      </w:r>
      <w:r w:rsidR="00EE092C">
        <w:t xml:space="preserve">Same </w:t>
      </w:r>
      <w:r w:rsidR="003B06D0">
        <w:t xml:space="preserve">local rerouting </w:t>
      </w:r>
      <w:r w:rsidR="00EE092C">
        <w:t>to the downstream data towards the same destination BAP address</w:t>
      </w:r>
      <w:r w:rsidR="00CC5595">
        <w:t xml:space="preserve"> (IAB node 3) can</w:t>
      </w:r>
      <w:r w:rsidR="005671D1">
        <w:t xml:space="preserve"> also</w:t>
      </w:r>
      <w:r w:rsidR="00CC5595">
        <w:t xml:space="preserve"> be performed at IAB node 0 based on the channel condition</w:t>
      </w:r>
      <w:r w:rsidR="00EB42C4">
        <w:t xml:space="preserve"> of two downstream BH links connecting to IAB node 1 and IAB node 2, respectively</w:t>
      </w:r>
      <w:r w:rsidR="003B06D0">
        <w:t>.</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5"/>
      </w:tblGrid>
      <w:tr w:rsidR="003F3054" w14:paraId="7E147AB1" w14:textId="77777777" w:rsidTr="00112D48">
        <w:tc>
          <w:tcPr>
            <w:tcW w:w="9895" w:type="dxa"/>
          </w:tcPr>
          <w:p w14:paraId="500734C4" w14:textId="74B5C3EB" w:rsidR="003F3054" w:rsidRDefault="0025099A" w:rsidP="00112D48">
            <w:pPr>
              <w:keepNext/>
              <w:ind w:left="3214"/>
            </w:pPr>
            <w:r>
              <w:rPr>
                <w:rFonts w:eastAsia="SimSun"/>
                <w:color w:val="2B579A"/>
                <w:shd w:val="clear" w:color="auto" w:fill="E6E6E6"/>
              </w:rPr>
              <w:object w:dxaOrig="4960" w:dyaOrig="6390" w14:anchorId="10D48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64.3pt" o:ole="">
                  <v:imagedata r:id="rId11" o:title=""/>
                </v:shape>
                <o:OLEObject Type="Embed" ProgID="Visio.Drawing.15" ShapeID="_x0000_i1025" DrawAspect="Content" ObjectID="_1672217703" r:id="rId12"/>
              </w:object>
            </w:r>
          </w:p>
          <w:p w14:paraId="3F801F37" w14:textId="5E1943D4" w:rsidR="003F3054" w:rsidRDefault="003F3054" w:rsidP="000D0B9A">
            <w:pPr>
              <w:pStyle w:val="Caption"/>
              <w:jc w:val="center"/>
            </w:pPr>
            <w:bookmarkStart w:id="3" w:name="_Ref47382898"/>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62496B">
              <w:rPr>
                <w:noProof/>
              </w:rPr>
              <w:t>1</w:t>
            </w:r>
            <w:r>
              <w:rPr>
                <w:color w:val="2B579A"/>
                <w:shd w:val="clear" w:color="auto" w:fill="E6E6E6"/>
              </w:rPr>
              <w:fldChar w:fldCharType="end"/>
            </w:r>
            <w:bookmarkEnd w:id="3"/>
          </w:p>
        </w:tc>
      </w:tr>
    </w:tbl>
    <w:p w14:paraId="3446FA67" w14:textId="7B7173BF" w:rsidR="00B607F1" w:rsidRPr="0025099A" w:rsidRDefault="00B607F1" w:rsidP="00B607F1">
      <w:pPr>
        <w:pStyle w:val="ListParagraph"/>
        <w:numPr>
          <w:ilvl w:val="0"/>
          <w:numId w:val="24"/>
        </w:numPr>
        <w:rPr>
          <w:rFonts w:ascii="Times New Roman" w:hAnsi="Times New Roman"/>
          <w:b/>
          <w:bCs/>
          <w:sz w:val="20"/>
          <w:szCs w:val="20"/>
        </w:rPr>
      </w:pPr>
      <w:bookmarkStart w:id="4" w:name="_Ref61599081"/>
      <w:r w:rsidRPr="0025099A">
        <w:rPr>
          <w:rFonts w:ascii="Times New Roman" w:hAnsi="Times New Roman"/>
          <w:b/>
          <w:bCs/>
          <w:sz w:val="20"/>
          <w:szCs w:val="20"/>
        </w:rPr>
        <w:t xml:space="preserve">Local rerouting is supported based on link </w:t>
      </w:r>
      <w:r w:rsidR="00D03334" w:rsidRPr="0025099A">
        <w:rPr>
          <w:rFonts w:ascii="Times New Roman" w:hAnsi="Times New Roman"/>
          <w:b/>
          <w:bCs/>
          <w:sz w:val="20"/>
          <w:szCs w:val="20"/>
        </w:rPr>
        <w:t>conditions of configured BH links.</w:t>
      </w:r>
      <w:bookmarkEnd w:id="4"/>
    </w:p>
    <w:p w14:paraId="0B157B04" w14:textId="1D489FB2" w:rsidR="00DF2B7B" w:rsidRDefault="000078F5" w:rsidP="00743968">
      <w:pPr>
        <w:rPr>
          <w:lang w:eastAsia="zh-CN"/>
        </w:rPr>
      </w:pPr>
      <w:r w:rsidRPr="19A8F3A7">
        <w:rPr>
          <w:lang w:eastAsia="zh-CN"/>
        </w:rPr>
        <w:t xml:space="preserve">Although local rerouting can bring benefits </w:t>
      </w:r>
      <w:r w:rsidR="001E283E" w:rsidRPr="19A8F3A7">
        <w:rPr>
          <w:lang w:eastAsia="zh-CN"/>
        </w:rPr>
        <w:t xml:space="preserve">in terms of quick response and quick topology adaptation, </w:t>
      </w:r>
      <w:r w:rsidR="00921264" w:rsidRPr="19A8F3A7">
        <w:rPr>
          <w:lang w:eastAsia="zh-CN"/>
        </w:rPr>
        <w:t>IAB donor CU still need</w:t>
      </w:r>
      <w:r w:rsidR="00A718ED" w:rsidRPr="19A8F3A7">
        <w:rPr>
          <w:lang w:eastAsia="zh-CN"/>
        </w:rPr>
        <w:t>s</w:t>
      </w:r>
      <w:r w:rsidR="00921264" w:rsidRPr="19A8F3A7">
        <w:rPr>
          <w:lang w:eastAsia="zh-CN"/>
        </w:rPr>
        <w:t xml:space="preserve"> to be updated with the changed routing path</w:t>
      </w:r>
      <w:r w:rsidR="001B5224">
        <w:rPr>
          <w:lang w:eastAsia="zh-CN"/>
        </w:rPr>
        <w:t xml:space="preserve">. </w:t>
      </w:r>
      <w:r w:rsidR="00AA130E" w:rsidRPr="19A8F3A7">
        <w:rPr>
          <w:lang w:eastAsia="zh-CN"/>
        </w:rPr>
        <w:t>It is consider</w:t>
      </w:r>
      <w:r w:rsidR="00582943" w:rsidRPr="19A8F3A7">
        <w:rPr>
          <w:lang w:eastAsia="zh-CN"/>
        </w:rPr>
        <w:t>ed</w:t>
      </w:r>
      <w:r w:rsidR="00AA130E" w:rsidRPr="19A8F3A7">
        <w:rPr>
          <w:lang w:eastAsia="zh-CN"/>
        </w:rPr>
        <w:t xml:space="preserve"> that the IAB node should report the chang</w:t>
      </w:r>
      <w:r w:rsidR="00F53A9C" w:rsidRPr="19A8F3A7">
        <w:rPr>
          <w:lang w:eastAsia="zh-CN"/>
        </w:rPr>
        <w:t>e</w:t>
      </w:r>
      <w:r w:rsidR="00AA130E" w:rsidRPr="19A8F3A7">
        <w:rPr>
          <w:lang w:eastAsia="zh-CN"/>
        </w:rPr>
        <w:t>d</w:t>
      </w:r>
      <w:r w:rsidR="00F53A9C" w:rsidRPr="19A8F3A7">
        <w:rPr>
          <w:lang w:eastAsia="zh-CN"/>
        </w:rPr>
        <w:t xml:space="preserve"> path ID </w:t>
      </w:r>
      <w:r w:rsidR="00B27AF1" w:rsidRPr="19A8F3A7">
        <w:rPr>
          <w:lang w:eastAsia="zh-CN"/>
        </w:rPr>
        <w:t>to IAB donor CU</w:t>
      </w:r>
      <w:r w:rsidR="00582943" w:rsidRPr="19A8F3A7">
        <w:rPr>
          <w:lang w:eastAsia="zh-CN"/>
        </w:rPr>
        <w:t xml:space="preserve">. </w:t>
      </w:r>
    </w:p>
    <w:p w14:paraId="2601FD00" w14:textId="7CE245B7" w:rsidR="008C1E17" w:rsidRPr="006054E8" w:rsidRDefault="0055194A" w:rsidP="0055194A">
      <w:pPr>
        <w:pStyle w:val="ListParagraph"/>
        <w:numPr>
          <w:ilvl w:val="0"/>
          <w:numId w:val="24"/>
        </w:numPr>
        <w:rPr>
          <w:rFonts w:ascii="Times New Roman" w:hAnsi="Times New Roman"/>
          <w:b/>
          <w:bCs/>
          <w:sz w:val="20"/>
          <w:szCs w:val="20"/>
          <w:lang w:eastAsia="zh-CN"/>
        </w:rPr>
      </w:pPr>
      <w:bookmarkStart w:id="5" w:name="_Ref61599093"/>
      <w:r w:rsidRPr="006054E8">
        <w:rPr>
          <w:rFonts w:ascii="Times New Roman" w:hAnsi="Times New Roman"/>
          <w:b/>
          <w:bCs/>
          <w:sz w:val="20"/>
          <w:szCs w:val="20"/>
          <w:lang w:eastAsia="zh-CN"/>
        </w:rPr>
        <w:t xml:space="preserve">IAB node </w:t>
      </w:r>
      <w:r w:rsidR="00EC4DCD" w:rsidRPr="006054E8">
        <w:rPr>
          <w:rFonts w:ascii="Times New Roman" w:hAnsi="Times New Roman"/>
          <w:b/>
          <w:bCs/>
          <w:sz w:val="20"/>
          <w:szCs w:val="20"/>
          <w:lang w:eastAsia="zh-CN"/>
        </w:rPr>
        <w:t>with local re-routing reports the updated path ID to IAB donor CU.</w:t>
      </w:r>
      <w:bookmarkEnd w:id="5"/>
    </w:p>
    <w:p w14:paraId="194817C6" w14:textId="75533A46" w:rsidR="00D96A7A" w:rsidRPr="002472E2" w:rsidRDefault="00D96A7A" w:rsidP="00D96A7A">
      <w:pPr>
        <w:pStyle w:val="Heading2"/>
        <w:rPr>
          <w:rFonts w:cs="Times New Roman"/>
        </w:rPr>
      </w:pPr>
      <w:r w:rsidRPr="002472E2">
        <w:rPr>
          <w:rFonts w:cs="Times New Roman"/>
        </w:rPr>
        <w:t>Backhaul Radiolink Failure Recovery Enhancement</w:t>
      </w:r>
    </w:p>
    <w:p w14:paraId="1377ABF2" w14:textId="6B87FDA2" w:rsidR="00B35888" w:rsidRDefault="00A549F0" w:rsidP="00D96A7A">
      <w:r>
        <w:t>We first analyze the behavior of IAB node wh</w:t>
      </w:r>
      <w:r w:rsidR="00F37AF2">
        <w:t>ich</w:t>
      </w:r>
      <w:r>
        <w:t xml:space="preserve"> sends type-2 RLF</w:t>
      </w:r>
      <w:r w:rsidR="00727490">
        <w:t xml:space="preserve"> indication</w:t>
      </w:r>
      <w:r w:rsidR="00F37AF2">
        <w:t xml:space="preserve">. When </w:t>
      </w:r>
      <w:r w:rsidR="00BB0447">
        <w:t xml:space="preserve">there’s a BH link RLF detected and the IAB node is trying to recover, it sends </w:t>
      </w:r>
      <w:r w:rsidR="00430026">
        <w:t>a “trying to recover” indication to its child node.</w:t>
      </w:r>
      <w:r w:rsidR="00A2434B">
        <w:t xml:space="preserve"> As analyzed in </w:t>
      </w:r>
      <w:r w:rsidR="00EA4CD5">
        <w:rPr>
          <w:color w:val="2B579A"/>
          <w:shd w:val="clear" w:color="auto" w:fill="E6E6E6"/>
        </w:rPr>
        <w:fldChar w:fldCharType="begin"/>
      </w:r>
      <w:r w:rsidR="00EA4CD5">
        <w:instrText xml:space="preserve"> REF _Ref61448453 \r \h </w:instrText>
      </w:r>
      <w:r w:rsidR="00EA4CD5">
        <w:rPr>
          <w:color w:val="2B579A"/>
          <w:shd w:val="clear" w:color="auto" w:fill="E6E6E6"/>
        </w:rPr>
      </w:r>
      <w:r w:rsidR="00EA4CD5">
        <w:rPr>
          <w:color w:val="2B579A"/>
          <w:shd w:val="clear" w:color="auto" w:fill="E6E6E6"/>
        </w:rPr>
        <w:fldChar w:fldCharType="separate"/>
      </w:r>
      <w:r w:rsidR="00EA4CD5">
        <w:t>[4]</w:t>
      </w:r>
      <w:r w:rsidR="00EA4CD5">
        <w:rPr>
          <w:color w:val="2B579A"/>
          <w:shd w:val="clear" w:color="auto" w:fill="E6E6E6"/>
        </w:rPr>
        <w:fldChar w:fldCharType="end"/>
      </w:r>
      <w:r w:rsidR="00A2434B">
        <w:t>,</w:t>
      </w:r>
      <w:r w:rsidR="000B5D0D">
        <w:t xml:space="preserve"> </w:t>
      </w:r>
      <w:r w:rsidR="00531AD8">
        <w:t>timely recovery depends on the choice of candidate parent nodes. If the IAB node chooses for reestablishment an ancestor node that itself has experienced RLF or has received a recovery failure indication, recovery will fail. Therefore, it is important to ensure that an IAB node does not choose a node that is already isolated when it receives a backhaul failure indication from its parent node.</w:t>
      </w:r>
      <w:r w:rsidR="00F66D7D">
        <w:t xml:space="preserve"> </w:t>
      </w:r>
    </w:p>
    <w:p w14:paraId="14CB18B4" w14:textId="3C228D3A" w:rsidR="00D96A7A" w:rsidRDefault="00D96A7A" w:rsidP="00D96A7A">
      <w:r>
        <w:t xml:space="preserve">Consider the IAB network shown in </w:t>
      </w:r>
      <w:r>
        <w:rPr>
          <w:color w:val="2B579A"/>
          <w:shd w:val="clear" w:color="auto" w:fill="E6E6E6"/>
        </w:rPr>
        <w:fldChar w:fldCharType="begin"/>
      </w:r>
      <w:r>
        <w:instrText xml:space="preserve"> REF _Ref47449371 \h </w:instrText>
      </w:r>
      <w:r>
        <w:rPr>
          <w:color w:val="2B579A"/>
          <w:shd w:val="clear" w:color="auto" w:fill="E6E6E6"/>
        </w:rPr>
      </w:r>
      <w:r>
        <w:rPr>
          <w:color w:val="2B579A"/>
          <w:shd w:val="clear" w:color="auto" w:fill="E6E6E6"/>
        </w:rPr>
        <w:fldChar w:fldCharType="separate"/>
      </w:r>
      <w:r w:rsidR="001503D1">
        <w:t xml:space="preserve">Figure </w:t>
      </w:r>
      <w:r w:rsidR="001503D1">
        <w:rPr>
          <w:noProof/>
        </w:rPr>
        <w:t>2</w:t>
      </w:r>
      <w:r>
        <w:rPr>
          <w:color w:val="2B579A"/>
          <w:shd w:val="clear" w:color="auto" w:fill="E6E6E6"/>
        </w:rPr>
        <w:fldChar w:fldCharType="end"/>
      </w:r>
      <w:r>
        <w:t xml:space="preserve">. If the link between the donor and node 1 fails, a backhaul failure indication is sent to node 4 and then to node 6 if node 4 is unable to recover due to not being able to identify an alternate parent node. It is </w:t>
      </w:r>
      <w:r w:rsidRPr="003B6C4D">
        <w:t>important to ensure that node 6 does not attempt its recovery on node 1;</w:t>
      </w:r>
      <w:r>
        <w:t xml:space="preserve"> this can lead to significant delays and eventual failure.</w:t>
      </w:r>
    </w:p>
    <w:p w14:paraId="4E7F7AF8" w14:textId="0D09BDBD" w:rsidR="00D96A7A" w:rsidRDefault="001503D1" w:rsidP="00D96A7A">
      <w:pPr>
        <w:keepNext/>
        <w:jc w:val="center"/>
      </w:pPr>
      <w:r>
        <w:rPr>
          <w:color w:val="2B579A"/>
          <w:shd w:val="clear" w:color="auto" w:fill="E6E6E6"/>
        </w:rPr>
        <w:object w:dxaOrig="6948" w:dyaOrig="7908" w14:anchorId="3291AA89">
          <v:shape id="_x0000_i1026" type="#_x0000_t75" style="width:176.8pt;height:201.05pt" o:ole="">
            <v:imagedata r:id="rId13" o:title=""/>
          </v:shape>
          <o:OLEObject Type="Embed" ProgID="Visio.Drawing.15" ShapeID="_x0000_i1026" DrawAspect="Content" ObjectID="_1672217704" r:id="rId14"/>
        </w:object>
      </w:r>
    </w:p>
    <w:p w14:paraId="0B9D642C" w14:textId="3A46F0C0" w:rsidR="00D96A7A" w:rsidRDefault="00D96A7A" w:rsidP="00D96A7A">
      <w:pPr>
        <w:pStyle w:val="Caption"/>
        <w:jc w:val="center"/>
      </w:pPr>
      <w:bookmarkStart w:id="6" w:name="_Ref47449371"/>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1503D1">
        <w:rPr>
          <w:noProof/>
        </w:rPr>
        <w:t>2</w:t>
      </w:r>
      <w:r>
        <w:rPr>
          <w:noProof/>
          <w:color w:val="2B579A"/>
          <w:shd w:val="clear" w:color="auto" w:fill="E6E6E6"/>
        </w:rPr>
        <w:fldChar w:fldCharType="end"/>
      </w:r>
      <w:bookmarkEnd w:id="6"/>
    </w:p>
    <w:p w14:paraId="3018AAED" w14:textId="7AF7F133" w:rsidR="00D96A7A" w:rsidRPr="00521B56" w:rsidRDefault="00D96A7A" w:rsidP="00521B56">
      <w:pPr>
        <w:pStyle w:val="ListParagraph"/>
        <w:numPr>
          <w:ilvl w:val="0"/>
          <w:numId w:val="28"/>
        </w:numPr>
        <w:rPr>
          <w:rFonts w:ascii="Times New Roman" w:hAnsi="Times New Roman"/>
          <w:b/>
          <w:iCs/>
          <w:sz w:val="20"/>
          <w:szCs w:val="20"/>
        </w:rPr>
      </w:pPr>
      <w:bookmarkStart w:id="7" w:name="O4"/>
      <w:bookmarkStart w:id="8" w:name="_Ref61599145"/>
      <w:r w:rsidRPr="00521B56">
        <w:rPr>
          <w:rFonts w:ascii="Times New Roman" w:hAnsi="Times New Roman"/>
          <w:b/>
          <w:iCs/>
          <w:sz w:val="20"/>
          <w:szCs w:val="20"/>
        </w:rPr>
        <w:t>Upon receiving a recovery failure indication, an IAB node should not choose for reestablishment, parent nodes or ancestor nodes that have experienced RLF or have received a recovery failure indication.</w:t>
      </w:r>
      <w:bookmarkEnd w:id="8"/>
    </w:p>
    <w:bookmarkEnd w:id="7"/>
    <w:p w14:paraId="3D620FC1" w14:textId="77777777" w:rsidR="00D96A7A" w:rsidRDefault="00D96A7A" w:rsidP="00D96A7A">
      <w:r>
        <w:t xml:space="preserve">Below we refer to a node that has experienced RLF or has received a recovery failure indication as a </w:t>
      </w:r>
      <w:r w:rsidRPr="007B3A25">
        <w:rPr>
          <w:b/>
          <w:bCs/>
          <w:i/>
          <w:iCs/>
        </w:rPr>
        <w:t>failed node</w:t>
      </w:r>
      <w:r>
        <w:t>. The following modifications can be considered:</w:t>
      </w:r>
    </w:p>
    <w:p w14:paraId="760327CA" w14:textId="6CB4F768" w:rsidR="00D96A7A" w:rsidRPr="00C12853" w:rsidRDefault="00D96A7A" w:rsidP="00D96A7A">
      <w:pPr>
        <w:pStyle w:val="ListParagraph"/>
        <w:numPr>
          <w:ilvl w:val="0"/>
          <w:numId w:val="5"/>
        </w:numPr>
        <w:rPr>
          <w:rFonts w:ascii="Times New Roman" w:eastAsia="Times New Roman" w:hAnsi="Times New Roman"/>
          <w:sz w:val="20"/>
          <w:szCs w:val="20"/>
        </w:rPr>
      </w:pPr>
      <w:r w:rsidRPr="00C12853">
        <w:rPr>
          <w:rFonts w:ascii="Times New Roman" w:hAnsi="Times New Roman"/>
          <w:sz w:val="20"/>
          <w:szCs w:val="20"/>
        </w:rPr>
        <w:t xml:space="preserve">A failed IAB node modifies its system information to block access by descendant IAB nodes. While this is needed to prevent new IAB nodes from attaching, it requires </w:t>
      </w:r>
      <w:r w:rsidR="0D2AAC46" w:rsidRPr="498AD449">
        <w:rPr>
          <w:rFonts w:ascii="Times New Roman" w:hAnsi="Times New Roman"/>
          <w:sz w:val="20"/>
          <w:szCs w:val="20"/>
        </w:rPr>
        <w:t>descendant nodes which receive the RLF indication</w:t>
      </w:r>
      <w:r w:rsidRPr="00C12853">
        <w:rPr>
          <w:rFonts w:ascii="Times New Roman" w:hAnsi="Times New Roman"/>
          <w:sz w:val="20"/>
          <w:szCs w:val="20"/>
        </w:rPr>
        <w:t xml:space="preserve"> to read system information of the failed node. This can unnecessarily delay the recovery procedure.</w:t>
      </w:r>
    </w:p>
    <w:p w14:paraId="721A77ED" w14:textId="77777777" w:rsidR="00D96A7A" w:rsidRPr="00C12853" w:rsidRDefault="00D96A7A" w:rsidP="00D96A7A">
      <w:pPr>
        <w:pStyle w:val="ListParagraph"/>
        <w:numPr>
          <w:ilvl w:val="0"/>
          <w:numId w:val="5"/>
        </w:numPr>
        <w:rPr>
          <w:rFonts w:ascii="Times New Roman" w:hAnsi="Times New Roman"/>
        </w:rPr>
      </w:pPr>
      <w:r w:rsidRPr="00C12853">
        <w:rPr>
          <w:rFonts w:ascii="Times New Roman" w:hAnsi="Times New Roman"/>
          <w:sz w:val="20"/>
          <w:szCs w:val="20"/>
        </w:rPr>
        <w:t>The recovery failure indication also includes information about ancestor nodes (such as PCID) that have failed, so that descendant nodes do not consider such nodes for reestablishment.</w:t>
      </w:r>
    </w:p>
    <w:p w14:paraId="7C77AF90" w14:textId="21DE63DB" w:rsidR="00D96A7A" w:rsidRDefault="00D96A7A" w:rsidP="00D96A7A">
      <w:r>
        <w:t xml:space="preserve">The first modification </w:t>
      </w:r>
      <w:r w:rsidR="0002528F">
        <w:t>was discussed</w:t>
      </w:r>
      <w:r w:rsidR="007568BC">
        <w:t xml:space="preserve"> and proposed</w:t>
      </w:r>
      <w:r w:rsidR="0002528F">
        <w:t xml:space="preserve"> over email discussion</w:t>
      </w:r>
      <w:r w:rsidR="007568BC">
        <w:t xml:space="preserve"> </w:t>
      </w:r>
      <w:r w:rsidR="00EA4CD5">
        <w:rPr>
          <w:color w:val="2B579A"/>
          <w:shd w:val="clear" w:color="auto" w:fill="E6E6E6"/>
        </w:rPr>
        <w:fldChar w:fldCharType="begin"/>
      </w:r>
      <w:r w:rsidR="00EA4CD5">
        <w:instrText xml:space="preserve"> REF _Ref61448267 \r \h </w:instrText>
      </w:r>
      <w:r w:rsidR="00EA4CD5">
        <w:rPr>
          <w:color w:val="2B579A"/>
          <w:shd w:val="clear" w:color="auto" w:fill="E6E6E6"/>
        </w:rPr>
      </w:r>
      <w:r w:rsidR="00EA4CD5">
        <w:rPr>
          <w:color w:val="2B579A"/>
          <w:shd w:val="clear" w:color="auto" w:fill="E6E6E6"/>
        </w:rPr>
        <w:fldChar w:fldCharType="separate"/>
      </w:r>
      <w:r w:rsidR="00EA4CD5">
        <w:t>[1]</w:t>
      </w:r>
      <w:r w:rsidR="00EA4CD5">
        <w:rPr>
          <w:color w:val="2B579A"/>
          <w:shd w:val="clear" w:color="auto" w:fill="E6E6E6"/>
        </w:rPr>
        <w:fldChar w:fldCharType="end"/>
      </w:r>
      <w:r w:rsidR="0002528F">
        <w:t>.</w:t>
      </w:r>
      <w:r w:rsidR="00497E3D">
        <w:t xml:space="preserve"> </w:t>
      </w:r>
      <w:r w:rsidR="00663EAB">
        <w:t>However,</w:t>
      </w:r>
      <w:r w:rsidR="005107E0">
        <w:t xml:space="preserve"> IAB node may still recover from the RLF after sending type-2 indication</w:t>
      </w:r>
      <w:r w:rsidR="007D2A97">
        <w:t xml:space="preserve">. IAB-DU need to modify the system information twice. First </w:t>
      </w:r>
      <w:r w:rsidR="00FB448E">
        <w:t>time modification</w:t>
      </w:r>
      <w:r w:rsidR="007D2A97">
        <w:t xml:space="preserve"> is to mute “IAB support” to bar access to new IAB nodes or UEs, second is to modify the system information back to “IAB-support” once RLF is recovered. In this case, type-2 is not efficient since SIB change is quite expensive. It would be good to modify “IAB-support” in SIB when RLF recovery is failed, i.e. after type-4 RLF indication, where a second system information </w:t>
      </w:r>
      <w:r w:rsidR="009D058F">
        <w:t xml:space="preserve">modification </w:t>
      </w:r>
      <w:r w:rsidR="007D2A97">
        <w:t>can be avoided. The IAB node is able to locally modify system information, as opposed to the IAB node just transmitting the system information blocks provided by the CU.  The second modification in above list is also necessary.</w:t>
      </w:r>
      <w:r w:rsidR="00CE7198">
        <w:t xml:space="preserve"> </w:t>
      </w:r>
      <w:r w:rsidR="49DA8EF5">
        <w:t xml:space="preserve"> Acknowledging the failed ancestor nodes in RLF indication</w:t>
      </w:r>
      <w:r w:rsidR="00CE7198">
        <w:t xml:space="preserve"> </w:t>
      </w:r>
      <w:r>
        <w:t xml:space="preserve">enables quicker reestablishment since descendant IAB nodes do not need to acquire system information of the failed </w:t>
      </w:r>
      <w:r w:rsidR="00CE7198">
        <w:t xml:space="preserve">ancestor </w:t>
      </w:r>
      <w:r>
        <w:t xml:space="preserve">nodes. </w:t>
      </w:r>
    </w:p>
    <w:p w14:paraId="1BA04571" w14:textId="5476863F" w:rsidR="005C161B" w:rsidRPr="00E851F2" w:rsidRDefault="00A863F6" w:rsidP="00E851F2">
      <w:pPr>
        <w:pStyle w:val="ListParagraph"/>
        <w:numPr>
          <w:ilvl w:val="0"/>
          <w:numId w:val="28"/>
        </w:numPr>
        <w:rPr>
          <w:rFonts w:ascii="Times New Roman" w:hAnsi="Times New Roman"/>
          <w:sz w:val="20"/>
          <w:szCs w:val="20"/>
        </w:rPr>
      </w:pPr>
      <w:bookmarkStart w:id="9" w:name="_Ref61599159"/>
      <w:r w:rsidRPr="00E851F2">
        <w:rPr>
          <w:rFonts w:ascii="Times New Roman" w:hAnsi="Times New Roman"/>
          <w:b/>
          <w:bCs/>
          <w:sz w:val="20"/>
          <w:szCs w:val="20"/>
        </w:rPr>
        <w:t>T</w:t>
      </w:r>
      <w:r w:rsidRPr="00E851F2">
        <w:rPr>
          <w:rFonts w:ascii="Times New Roman" w:hAnsi="Times New Roman"/>
          <w:b/>
          <w:bCs/>
          <w:sz w:val="20"/>
          <w:szCs w:val="20"/>
        </w:rPr>
        <w:t xml:space="preserve">rigger deactivation of IAB-supported in SIB </w:t>
      </w:r>
      <w:r w:rsidR="00DD03A1" w:rsidRPr="00E851F2">
        <w:rPr>
          <w:rFonts w:ascii="Times New Roman" w:hAnsi="Times New Roman"/>
          <w:b/>
          <w:bCs/>
          <w:sz w:val="20"/>
          <w:szCs w:val="20"/>
        </w:rPr>
        <w:t>by type-2 RLF indication is inefficien</w:t>
      </w:r>
      <w:r w:rsidR="00332F96">
        <w:rPr>
          <w:rFonts w:ascii="Times New Roman" w:hAnsi="Times New Roman"/>
          <w:b/>
          <w:bCs/>
          <w:sz w:val="20"/>
          <w:szCs w:val="20"/>
        </w:rPr>
        <w:t>t</w:t>
      </w:r>
      <w:r w:rsidR="00DD03A1" w:rsidRPr="00E851F2">
        <w:rPr>
          <w:rFonts w:ascii="Times New Roman" w:hAnsi="Times New Roman"/>
          <w:b/>
          <w:bCs/>
          <w:sz w:val="20"/>
          <w:szCs w:val="20"/>
        </w:rPr>
        <w:t>.</w:t>
      </w:r>
      <w:bookmarkEnd w:id="9"/>
    </w:p>
    <w:p w14:paraId="169719E1" w14:textId="2CBCEB7E" w:rsidR="00D96A7A" w:rsidRPr="00D304FF" w:rsidRDefault="00D96A7A" w:rsidP="19A8F3A7">
      <w:pPr>
        <w:pStyle w:val="ListParagraph"/>
        <w:numPr>
          <w:ilvl w:val="0"/>
          <w:numId w:val="24"/>
        </w:numPr>
        <w:rPr>
          <w:rFonts w:ascii="Times New Roman" w:hAnsi="Times New Roman"/>
          <w:b/>
          <w:bCs/>
          <w:sz w:val="20"/>
          <w:szCs w:val="20"/>
        </w:rPr>
      </w:pPr>
      <w:bookmarkStart w:id="10" w:name="P3"/>
      <w:r w:rsidRPr="19A8F3A7">
        <w:rPr>
          <w:rFonts w:ascii="Times New Roman" w:hAnsi="Times New Roman"/>
          <w:b/>
          <w:bCs/>
          <w:sz w:val="20"/>
          <w:szCs w:val="20"/>
          <w:lang w:eastAsia="zh-CN"/>
        </w:rPr>
        <w:t xml:space="preserve"> </w:t>
      </w:r>
      <w:bookmarkStart w:id="11" w:name="_Ref61599172"/>
      <w:r w:rsidRPr="19A8F3A7">
        <w:rPr>
          <w:rFonts w:ascii="Times New Roman" w:hAnsi="Times New Roman"/>
          <w:b/>
          <w:bCs/>
          <w:sz w:val="20"/>
          <w:szCs w:val="20"/>
          <w:lang w:eastAsia="zh-CN"/>
        </w:rPr>
        <w:t>RAN2 should make modifications according to the following to ensure that an IAB node does not</w:t>
      </w:r>
      <w:r w:rsidRPr="19A8F3A7">
        <w:rPr>
          <w:rFonts w:ascii="Times New Roman" w:hAnsi="Times New Roman"/>
          <w:b/>
          <w:bCs/>
          <w:sz w:val="20"/>
          <w:szCs w:val="20"/>
        </w:rPr>
        <w:t xml:space="preserve"> choose for reestablishment nodes that have failed:</w:t>
      </w:r>
      <w:bookmarkEnd w:id="11"/>
    </w:p>
    <w:p w14:paraId="3DC89C3D" w14:textId="0AFDE95C" w:rsidR="00D96A7A" w:rsidRPr="00D304FF" w:rsidRDefault="00D96A7A" w:rsidP="00D96A7A">
      <w:pPr>
        <w:pStyle w:val="ListParagraph"/>
        <w:numPr>
          <w:ilvl w:val="0"/>
          <w:numId w:val="4"/>
        </w:numPr>
        <w:rPr>
          <w:rFonts w:ascii="Times New Roman" w:hAnsi="Times New Roman"/>
          <w:b/>
          <w:iCs/>
          <w:sz w:val="20"/>
          <w:szCs w:val="20"/>
        </w:rPr>
      </w:pPr>
      <w:r w:rsidRPr="00D304FF">
        <w:rPr>
          <w:rFonts w:ascii="Times New Roman" w:hAnsi="Times New Roman"/>
          <w:b/>
          <w:iCs/>
          <w:sz w:val="20"/>
          <w:szCs w:val="20"/>
        </w:rPr>
        <w:t xml:space="preserve">A failed IAB node modifies system information </w:t>
      </w:r>
      <w:r w:rsidR="0074783B" w:rsidRPr="00D304FF">
        <w:rPr>
          <w:rFonts w:ascii="Times New Roman" w:hAnsi="Times New Roman"/>
          <w:b/>
          <w:iCs/>
          <w:sz w:val="20"/>
          <w:szCs w:val="20"/>
        </w:rPr>
        <w:t xml:space="preserve">locally </w:t>
      </w:r>
      <w:r w:rsidRPr="00D304FF">
        <w:rPr>
          <w:rFonts w:ascii="Times New Roman" w:hAnsi="Times New Roman"/>
          <w:b/>
          <w:iCs/>
          <w:sz w:val="20"/>
          <w:szCs w:val="20"/>
        </w:rPr>
        <w:t>to bar access to new IAB nodes or UEs</w:t>
      </w:r>
      <w:r w:rsidR="00A85B0F">
        <w:rPr>
          <w:rFonts w:ascii="Times New Roman" w:hAnsi="Times New Roman"/>
          <w:b/>
          <w:iCs/>
          <w:sz w:val="20"/>
          <w:szCs w:val="20"/>
        </w:rPr>
        <w:t xml:space="preserve"> after</w:t>
      </w:r>
      <w:r w:rsidR="00037E35">
        <w:rPr>
          <w:rFonts w:ascii="Times New Roman" w:hAnsi="Times New Roman"/>
          <w:b/>
          <w:iCs/>
          <w:sz w:val="20"/>
          <w:szCs w:val="20"/>
        </w:rPr>
        <w:t xml:space="preserve"> RLF recovery failure</w:t>
      </w:r>
      <w:r w:rsidRPr="00D304FF">
        <w:rPr>
          <w:rFonts w:ascii="Times New Roman" w:hAnsi="Times New Roman"/>
          <w:b/>
          <w:iCs/>
          <w:sz w:val="20"/>
          <w:szCs w:val="20"/>
        </w:rPr>
        <w:t>; and</w:t>
      </w:r>
    </w:p>
    <w:p w14:paraId="541E9F49" w14:textId="08604FF1" w:rsidR="00D96A7A" w:rsidRPr="00D304FF" w:rsidRDefault="00F13207" w:rsidP="00D96A7A">
      <w:pPr>
        <w:pStyle w:val="ListParagraph"/>
        <w:numPr>
          <w:ilvl w:val="0"/>
          <w:numId w:val="4"/>
        </w:numPr>
        <w:rPr>
          <w:rFonts w:ascii="Times New Roman" w:hAnsi="Times New Roman"/>
          <w:iCs/>
        </w:rPr>
      </w:pPr>
      <w:r>
        <w:rPr>
          <w:rFonts w:ascii="Times New Roman" w:hAnsi="Times New Roman"/>
          <w:b/>
          <w:iCs/>
          <w:sz w:val="20"/>
          <w:szCs w:val="20"/>
        </w:rPr>
        <w:t>Type-</w:t>
      </w:r>
      <w:r w:rsidR="00BD6D56">
        <w:rPr>
          <w:rFonts w:ascii="Times New Roman" w:hAnsi="Times New Roman"/>
          <w:b/>
          <w:iCs/>
          <w:sz w:val="20"/>
          <w:szCs w:val="20"/>
        </w:rPr>
        <w:t>4</w:t>
      </w:r>
      <w:r>
        <w:rPr>
          <w:rFonts w:ascii="Times New Roman" w:hAnsi="Times New Roman"/>
          <w:b/>
          <w:iCs/>
          <w:sz w:val="20"/>
          <w:szCs w:val="20"/>
        </w:rPr>
        <w:t xml:space="preserve"> indication </w:t>
      </w:r>
      <w:r w:rsidR="00D96A7A" w:rsidRPr="00D304FF">
        <w:rPr>
          <w:rFonts w:ascii="Times New Roman" w:hAnsi="Times New Roman"/>
          <w:b/>
          <w:iCs/>
          <w:sz w:val="20"/>
          <w:szCs w:val="20"/>
        </w:rPr>
        <w:t>also includes information about ancestor nodes that have failed.</w:t>
      </w:r>
    </w:p>
    <w:bookmarkEnd w:id="10"/>
    <w:p w14:paraId="689B7D27" w14:textId="5877A3A9" w:rsidR="000D08A3" w:rsidRDefault="00032C4F" w:rsidP="00D96A7A">
      <w:r w:rsidRPr="00032C4F">
        <w:lastRenderedPageBreak/>
        <w:t>During email discussion [Post112-e][066][</w:t>
      </w:r>
      <w:proofErr w:type="spellStart"/>
      <w:r w:rsidRPr="00032C4F">
        <w:t>eIAB</w:t>
      </w:r>
      <w:proofErr w:type="spellEnd"/>
      <w:r w:rsidRPr="00032C4F">
        <w:t xml:space="preserve">] “Topology </w:t>
      </w:r>
      <w:r w:rsidR="0048325C" w:rsidRPr="00032C4F">
        <w:t>Adaptation</w:t>
      </w:r>
      <w:r w:rsidRPr="00032C4F">
        <w:t xml:space="preserve">”, </w:t>
      </w:r>
      <w:r>
        <w:t xml:space="preserve">Type-2 RLF indication in addition to Type-4 indication </w:t>
      </w:r>
      <w:r>
        <w:rPr>
          <w:rFonts w:hint="eastAsia"/>
          <w:lang w:eastAsia="zh-CN"/>
        </w:rPr>
        <w:t>i</w:t>
      </w:r>
      <w:r>
        <w:rPr>
          <w:lang w:eastAsia="zh-CN"/>
        </w:rPr>
        <w:t xml:space="preserve">n Rel-16 </w:t>
      </w:r>
      <w:r>
        <w:t>was agreed by majority companies in email discussion</w:t>
      </w:r>
      <w:r w:rsidR="002751F9">
        <w:t xml:space="preserve"> </w:t>
      </w:r>
      <w:r w:rsidR="002751F9">
        <w:rPr>
          <w:color w:val="2B579A"/>
          <w:shd w:val="clear" w:color="auto" w:fill="E6E6E6"/>
        </w:rPr>
        <w:fldChar w:fldCharType="begin"/>
      </w:r>
      <w:r w:rsidR="002751F9">
        <w:instrText xml:space="preserve"> REF _Ref61448267 \r \h </w:instrText>
      </w:r>
      <w:r w:rsidR="002751F9">
        <w:rPr>
          <w:color w:val="2B579A"/>
          <w:shd w:val="clear" w:color="auto" w:fill="E6E6E6"/>
        </w:rPr>
      </w:r>
      <w:r w:rsidR="002751F9">
        <w:rPr>
          <w:color w:val="2B579A"/>
          <w:shd w:val="clear" w:color="auto" w:fill="E6E6E6"/>
        </w:rPr>
        <w:fldChar w:fldCharType="separate"/>
      </w:r>
      <w:r w:rsidR="002751F9">
        <w:t>[1]</w:t>
      </w:r>
      <w:r w:rsidR="002751F9">
        <w:rPr>
          <w:color w:val="2B579A"/>
          <w:shd w:val="clear" w:color="auto" w:fill="E6E6E6"/>
        </w:rPr>
        <w:fldChar w:fldCharType="end"/>
      </w:r>
      <w:r w:rsidRPr="00032C4F">
        <w:t xml:space="preserve">. In this contribution, we mainly discuss the behavior of </w:t>
      </w:r>
      <w:r w:rsidR="00894BB4">
        <w:t xml:space="preserve">the </w:t>
      </w:r>
      <w:r w:rsidR="00550975">
        <w:t xml:space="preserve">child IAB nodes receiving </w:t>
      </w:r>
      <w:r w:rsidR="00894BB4">
        <w:t>type-2 RLF indication</w:t>
      </w:r>
      <w:r w:rsidR="00550975">
        <w:t>.</w:t>
      </w:r>
      <w:r w:rsidR="005E79F8">
        <w:t xml:space="preserve"> </w:t>
      </w:r>
    </w:p>
    <w:p w14:paraId="521C7EFE" w14:textId="247E9361" w:rsidR="005E79F8" w:rsidRDefault="005E79F8" w:rsidP="00D96A7A">
      <w:r>
        <w:t xml:space="preserve">The benefit of sending type-2 RLF indication is to </w:t>
      </w:r>
      <w:r w:rsidR="001570D5">
        <w:t xml:space="preserve">inform the child node earlier of the experiencing RLF of its parent node, so that it can </w:t>
      </w:r>
      <w:r w:rsidR="002B3124">
        <w:t xml:space="preserve">perform early steps for a possible change of parent nodes. </w:t>
      </w:r>
      <w:r w:rsidR="004201E0">
        <w:t>The descendant nodes of IAB node experiencing RLF</w:t>
      </w:r>
      <w:r w:rsidR="008E65FA">
        <w:t xml:space="preserve"> can perform following behavior after receive type-2 RLF indication</w:t>
      </w:r>
      <w:r w:rsidR="2DE627D6">
        <w:t>.</w:t>
      </w:r>
      <w:r w:rsidR="14BE1028">
        <w:t xml:space="preserve"> </w:t>
      </w:r>
      <w:r w:rsidR="454C9CDA">
        <w:t>BAP Control PDU can also be used for type-2 RLF indication</w:t>
      </w:r>
      <w:r w:rsidR="3EE60676">
        <w:t xml:space="preserve"> and a new PDU type for type-2 BH RLF indication should be considered.</w:t>
      </w:r>
    </w:p>
    <w:p w14:paraId="076A05B5" w14:textId="6B2E090D" w:rsidR="005718E1" w:rsidRPr="00767D87" w:rsidRDefault="005718E1" w:rsidP="005718E1">
      <w:pPr>
        <w:pStyle w:val="ListParagraph"/>
        <w:numPr>
          <w:ilvl w:val="0"/>
          <w:numId w:val="4"/>
        </w:numPr>
        <w:rPr>
          <w:rFonts w:ascii="Times New Roman" w:hAnsi="Times New Roman"/>
          <w:b/>
          <w:bCs/>
          <w:sz w:val="20"/>
          <w:szCs w:val="20"/>
          <w:lang w:eastAsia="zh-CN"/>
        </w:rPr>
      </w:pPr>
      <w:r w:rsidRPr="00767D87">
        <w:rPr>
          <w:rFonts w:ascii="Times New Roman" w:hAnsi="Times New Roman"/>
          <w:b/>
          <w:bCs/>
          <w:sz w:val="20"/>
          <w:szCs w:val="20"/>
          <w:lang w:eastAsia="zh-CN"/>
        </w:rPr>
        <w:t xml:space="preserve">Local </w:t>
      </w:r>
      <w:r w:rsidR="004F2FAB">
        <w:rPr>
          <w:rFonts w:ascii="Times New Roman" w:hAnsi="Times New Roman"/>
          <w:b/>
          <w:bCs/>
          <w:sz w:val="20"/>
          <w:szCs w:val="20"/>
          <w:lang w:eastAsia="zh-CN"/>
        </w:rPr>
        <w:t>R</w:t>
      </w:r>
      <w:r w:rsidRPr="00767D87">
        <w:rPr>
          <w:rFonts w:ascii="Times New Roman" w:hAnsi="Times New Roman"/>
          <w:b/>
          <w:bCs/>
          <w:sz w:val="20"/>
          <w:szCs w:val="20"/>
          <w:lang w:eastAsia="zh-CN"/>
        </w:rPr>
        <w:t>erouting</w:t>
      </w:r>
    </w:p>
    <w:p w14:paraId="0354AE9B" w14:textId="77D3FE75" w:rsidR="009A31AE" w:rsidRPr="00767D87" w:rsidRDefault="009A31AE" w:rsidP="009A31AE">
      <w:pPr>
        <w:pStyle w:val="ListParagraph"/>
        <w:rPr>
          <w:rFonts w:ascii="Times New Roman" w:hAnsi="Times New Roman"/>
          <w:sz w:val="20"/>
          <w:szCs w:val="20"/>
          <w:lang w:eastAsia="zh-CN"/>
        </w:rPr>
      </w:pPr>
      <w:r w:rsidRPr="00767D87">
        <w:rPr>
          <w:rFonts w:ascii="Times New Roman" w:hAnsi="Times New Roman"/>
          <w:sz w:val="20"/>
          <w:szCs w:val="20"/>
          <w:lang w:eastAsia="zh-CN"/>
        </w:rPr>
        <w:t xml:space="preserve">If local rerouting is configured </w:t>
      </w:r>
      <w:r w:rsidR="00940126" w:rsidRPr="00767D87">
        <w:rPr>
          <w:rFonts w:ascii="Times New Roman" w:hAnsi="Times New Roman"/>
          <w:sz w:val="20"/>
          <w:szCs w:val="20"/>
          <w:lang w:eastAsia="zh-CN"/>
        </w:rPr>
        <w:t>at descendant nodes,</w:t>
      </w:r>
      <w:r w:rsidR="00EC0615" w:rsidRPr="00767D87">
        <w:rPr>
          <w:rFonts w:ascii="Times New Roman" w:hAnsi="Times New Roman"/>
          <w:sz w:val="20"/>
          <w:szCs w:val="20"/>
          <w:lang w:eastAsia="zh-CN"/>
        </w:rPr>
        <w:t xml:space="preserve"> a new routing path can be selected from the configured routing table</w:t>
      </w:r>
      <w:r w:rsidR="00275622" w:rsidRPr="00767D87">
        <w:rPr>
          <w:rFonts w:ascii="Times New Roman" w:hAnsi="Times New Roman"/>
          <w:sz w:val="20"/>
          <w:szCs w:val="20"/>
          <w:lang w:eastAsia="zh-CN"/>
        </w:rPr>
        <w:t>.</w:t>
      </w:r>
    </w:p>
    <w:p w14:paraId="0D5F484B" w14:textId="1AD5CCE9" w:rsidR="005718E1" w:rsidRPr="00767D87" w:rsidRDefault="005718E1" w:rsidP="005718E1">
      <w:pPr>
        <w:pStyle w:val="ListParagraph"/>
        <w:numPr>
          <w:ilvl w:val="0"/>
          <w:numId w:val="4"/>
        </w:numPr>
        <w:rPr>
          <w:rFonts w:ascii="Times New Roman" w:hAnsi="Times New Roman"/>
          <w:b/>
          <w:bCs/>
          <w:sz w:val="20"/>
          <w:szCs w:val="20"/>
          <w:lang w:eastAsia="zh-CN"/>
        </w:rPr>
      </w:pPr>
      <w:r w:rsidRPr="00767D87">
        <w:rPr>
          <w:rFonts w:ascii="Times New Roman" w:hAnsi="Times New Roman"/>
          <w:b/>
          <w:bCs/>
          <w:sz w:val="20"/>
          <w:szCs w:val="20"/>
          <w:lang w:eastAsia="zh-CN"/>
        </w:rPr>
        <w:t>CHO</w:t>
      </w:r>
    </w:p>
    <w:p w14:paraId="1722CA9B" w14:textId="704EF38D" w:rsidR="00275622" w:rsidRPr="00767D87" w:rsidRDefault="00275622" w:rsidP="00275622">
      <w:pPr>
        <w:pStyle w:val="ListParagraph"/>
        <w:rPr>
          <w:rFonts w:ascii="Times New Roman" w:hAnsi="Times New Roman"/>
          <w:sz w:val="20"/>
          <w:szCs w:val="20"/>
          <w:lang w:eastAsia="zh-CN"/>
        </w:rPr>
      </w:pPr>
      <w:r w:rsidRPr="00767D87">
        <w:rPr>
          <w:rFonts w:ascii="Times New Roman" w:hAnsi="Times New Roman"/>
          <w:sz w:val="20"/>
          <w:szCs w:val="20"/>
          <w:lang w:eastAsia="zh-CN"/>
        </w:rPr>
        <w:t>If only CHO is configured at desc</w:t>
      </w:r>
      <w:r w:rsidR="008D1935" w:rsidRPr="00767D87">
        <w:rPr>
          <w:rFonts w:ascii="Times New Roman" w:hAnsi="Times New Roman"/>
          <w:sz w:val="20"/>
          <w:szCs w:val="20"/>
          <w:lang w:eastAsia="zh-CN"/>
        </w:rPr>
        <w:t>endant nodes, type-2 RLF indication is treated as the execution condition of CHO.</w:t>
      </w:r>
      <w:r w:rsidR="00A41035" w:rsidRPr="00767D87">
        <w:rPr>
          <w:rFonts w:ascii="Times New Roman" w:hAnsi="Times New Roman"/>
          <w:sz w:val="20"/>
          <w:szCs w:val="20"/>
          <w:lang w:eastAsia="zh-CN"/>
        </w:rPr>
        <w:t xml:space="preserve"> The child IAB node starts to migrate to target IAB nodes after receiving type-2 RLF indication.</w:t>
      </w:r>
    </w:p>
    <w:p w14:paraId="1A1FD5AE" w14:textId="77777777" w:rsidR="00515F57" w:rsidRPr="00767D87" w:rsidRDefault="00280759" w:rsidP="005718E1">
      <w:pPr>
        <w:pStyle w:val="ListParagraph"/>
        <w:numPr>
          <w:ilvl w:val="0"/>
          <w:numId w:val="4"/>
        </w:numPr>
        <w:rPr>
          <w:rFonts w:ascii="Times New Roman" w:hAnsi="Times New Roman"/>
          <w:b/>
          <w:bCs/>
          <w:sz w:val="20"/>
          <w:szCs w:val="20"/>
          <w:lang w:eastAsia="zh-CN"/>
        </w:rPr>
      </w:pPr>
      <w:r w:rsidRPr="00767D87">
        <w:rPr>
          <w:rFonts w:ascii="Times New Roman" w:hAnsi="Times New Roman"/>
          <w:b/>
          <w:bCs/>
          <w:sz w:val="20"/>
          <w:szCs w:val="20"/>
          <w:lang w:eastAsia="zh-CN"/>
        </w:rPr>
        <w:t xml:space="preserve">Early measurement </w:t>
      </w:r>
    </w:p>
    <w:p w14:paraId="4BB945BA" w14:textId="021ABE2E" w:rsidR="005718E1" w:rsidRPr="00767D87" w:rsidRDefault="00515F57" w:rsidP="00515F57">
      <w:pPr>
        <w:pStyle w:val="ListParagraph"/>
        <w:rPr>
          <w:rFonts w:ascii="Times New Roman" w:hAnsi="Times New Roman"/>
          <w:sz w:val="20"/>
          <w:szCs w:val="20"/>
          <w:lang w:eastAsia="zh-CN"/>
        </w:rPr>
      </w:pPr>
      <w:r w:rsidRPr="00767D87">
        <w:rPr>
          <w:rFonts w:ascii="Times New Roman" w:hAnsi="Times New Roman"/>
          <w:sz w:val="20"/>
          <w:szCs w:val="20"/>
          <w:lang w:eastAsia="zh-CN"/>
        </w:rPr>
        <w:t xml:space="preserve">If both local rerouting and CHO is not configured at descendant nodes, they can perform early measurement </w:t>
      </w:r>
      <w:r w:rsidR="00280759" w:rsidRPr="00767D87">
        <w:rPr>
          <w:rFonts w:ascii="Times New Roman" w:hAnsi="Times New Roman"/>
          <w:sz w:val="20"/>
          <w:szCs w:val="20"/>
          <w:lang w:eastAsia="zh-CN"/>
        </w:rPr>
        <w:t>of neighbor candidate IAB nodes</w:t>
      </w:r>
      <w:r w:rsidRPr="00767D87">
        <w:rPr>
          <w:rFonts w:ascii="Times New Roman" w:hAnsi="Times New Roman"/>
          <w:sz w:val="20"/>
          <w:szCs w:val="20"/>
          <w:lang w:eastAsia="zh-CN"/>
        </w:rPr>
        <w:t xml:space="preserve">. </w:t>
      </w:r>
      <w:r w:rsidR="009A31AE" w:rsidRPr="00767D87">
        <w:rPr>
          <w:rFonts w:ascii="Times New Roman" w:hAnsi="Times New Roman"/>
          <w:sz w:val="20"/>
          <w:szCs w:val="20"/>
          <w:lang w:eastAsia="zh-CN"/>
        </w:rPr>
        <w:t>S</w:t>
      </w:r>
      <w:r w:rsidR="00280759" w:rsidRPr="00767D87">
        <w:rPr>
          <w:rFonts w:ascii="Times New Roman" w:hAnsi="Times New Roman"/>
          <w:sz w:val="20"/>
          <w:szCs w:val="20"/>
          <w:lang w:eastAsia="zh-CN"/>
        </w:rPr>
        <w:t>witch</w:t>
      </w:r>
      <w:r w:rsidR="009A31AE" w:rsidRPr="00767D87">
        <w:rPr>
          <w:rFonts w:ascii="Times New Roman" w:hAnsi="Times New Roman"/>
          <w:sz w:val="20"/>
          <w:szCs w:val="20"/>
          <w:lang w:eastAsia="zh-CN"/>
        </w:rPr>
        <w:t>ing</w:t>
      </w:r>
      <w:r w:rsidR="00280759" w:rsidRPr="00767D87">
        <w:rPr>
          <w:rFonts w:ascii="Times New Roman" w:hAnsi="Times New Roman"/>
          <w:sz w:val="20"/>
          <w:szCs w:val="20"/>
          <w:lang w:eastAsia="zh-CN"/>
        </w:rPr>
        <w:t xml:space="preserve"> to the target IAB node </w:t>
      </w:r>
      <w:r w:rsidR="009A31AE" w:rsidRPr="00767D87">
        <w:rPr>
          <w:rFonts w:ascii="Times New Roman" w:hAnsi="Times New Roman"/>
          <w:sz w:val="20"/>
          <w:szCs w:val="20"/>
          <w:lang w:eastAsia="zh-CN"/>
        </w:rPr>
        <w:t xml:space="preserve">can be executed </w:t>
      </w:r>
      <w:r w:rsidR="00280759" w:rsidRPr="00767D87">
        <w:rPr>
          <w:rFonts w:ascii="Times New Roman" w:hAnsi="Times New Roman"/>
          <w:sz w:val="20"/>
          <w:szCs w:val="20"/>
          <w:lang w:eastAsia="zh-CN"/>
        </w:rPr>
        <w:t xml:space="preserve">when </w:t>
      </w:r>
      <w:r w:rsidR="009A31AE" w:rsidRPr="00767D87">
        <w:rPr>
          <w:rFonts w:ascii="Times New Roman" w:hAnsi="Times New Roman"/>
          <w:sz w:val="20"/>
          <w:szCs w:val="20"/>
          <w:lang w:eastAsia="zh-CN"/>
        </w:rPr>
        <w:t>they receive</w:t>
      </w:r>
      <w:r w:rsidR="00280759" w:rsidRPr="00767D87">
        <w:rPr>
          <w:rFonts w:ascii="Times New Roman" w:hAnsi="Times New Roman"/>
          <w:sz w:val="20"/>
          <w:szCs w:val="20"/>
          <w:lang w:eastAsia="zh-CN"/>
        </w:rPr>
        <w:t xml:space="preserve"> Type-4 indication</w:t>
      </w:r>
      <w:r w:rsidR="009A31AE" w:rsidRPr="00767D87">
        <w:rPr>
          <w:rFonts w:ascii="Times New Roman" w:hAnsi="Times New Roman"/>
          <w:sz w:val="20"/>
          <w:szCs w:val="20"/>
          <w:lang w:eastAsia="zh-CN"/>
        </w:rPr>
        <w:t>.</w:t>
      </w:r>
    </w:p>
    <w:p w14:paraId="47B2A322" w14:textId="5F3236FE" w:rsidR="003D1C14" w:rsidRPr="001062AC" w:rsidRDefault="00F633B5" w:rsidP="19A8F3A7">
      <w:pPr>
        <w:pStyle w:val="ListParagraph"/>
        <w:numPr>
          <w:ilvl w:val="0"/>
          <w:numId w:val="24"/>
        </w:numPr>
        <w:rPr>
          <w:rFonts w:ascii="Times New Roman" w:hAnsi="Times New Roman"/>
          <w:b/>
          <w:bCs/>
          <w:sz w:val="20"/>
          <w:szCs w:val="20"/>
        </w:rPr>
      </w:pPr>
      <w:bookmarkStart w:id="12" w:name="P4"/>
      <w:bookmarkStart w:id="13" w:name="_Ref61599185"/>
      <w:r w:rsidRPr="19A8F3A7">
        <w:rPr>
          <w:rFonts w:ascii="Times New Roman" w:hAnsi="Times New Roman"/>
          <w:b/>
          <w:bCs/>
          <w:sz w:val="20"/>
          <w:szCs w:val="20"/>
        </w:rPr>
        <w:t>RAN2 to support l</w:t>
      </w:r>
      <w:r w:rsidR="00767D87" w:rsidRPr="19A8F3A7">
        <w:rPr>
          <w:rFonts w:ascii="Times New Roman" w:hAnsi="Times New Roman"/>
          <w:b/>
          <w:bCs/>
          <w:sz w:val="20"/>
          <w:szCs w:val="20"/>
        </w:rPr>
        <w:t xml:space="preserve">ocal rerouting </w:t>
      </w:r>
      <w:r w:rsidRPr="19A8F3A7">
        <w:rPr>
          <w:rFonts w:ascii="Times New Roman" w:hAnsi="Times New Roman"/>
          <w:b/>
          <w:bCs/>
          <w:sz w:val="20"/>
          <w:szCs w:val="20"/>
        </w:rPr>
        <w:t>after receiving type-2 RLF indication</w:t>
      </w:r>
      <w:r w:rsidR="003D1C14" w:rsidRPr="19A8F3A7">
        <w:rPr>
          <w:rFonts w:ascii="Times New Roman" w:hAnsi="Times New Roman"/>
          <w:b/>
          <w:bCs/>
          <w:sz w:val="20"/>
          <w:szCs w:val="20"/>
        </w:rPr>
        <w:t>.</w:t>
      </w:r>
      <w:bookmarkEnd w:id="13"/>
    </w:p>
    <w:p w14:paraId="5701A7BB" w14:textId="14F391EF" w:rsidR="00DA16AA" w:rsidRPr="001062AC" w:rsidRDefault="003E7D05" w:rsidP="00767D87">
      <w:pPr>
        <w:pStyle w:val="ListParagraph"/>
        <w:numPr>
          <w:ilvl w:val="0"/>
          <w:numId w:val="24"/>
        </w:numPr>
        <w:rPr>
          <w:rFonts w:ascii="Times New Roman" w:hAnsi="Times New Roman"/>
          <w:b/>
          <w:bCs/>
          <w:sz w:val="20"/>
          <w:szCs w:val="20"/>
        </w:rPr>
      </w:pPr>
      <w:bookmarkStart w:id="14" w:name="_Ref61599198"/>
      <w:r w:rsidRPr="19A8F3A7">
        <w:rPr>
          <w:rFonts w:ascii="Times New Roman" w:hAnsi="Times New Roman"/>
          <w:b/>
          <w:bCs/>
          <w:sz w:val="20"/>
          <w:szCs w:val="20"/>
        </w:rPr>
        <w:t xml:space="preserve">Execute CHO </w:t>
      </w:r>
      <w:r w:rsidR="001062AC" w:rsidRPr="19A8F3A7">
        <w:rPr>
          <w:rFonts w:ascii="Times New Roman" w:hAnsi="Times New Roman"/>
          <w:b/>
          <w:bCs/>
          <w:sz w:val="20"/>
          <w:szCs w:val="20"/>
        </w:rPr>
        <w:t>after receiving t</w:t>
      </w:r>
      <w:r w:rsidR="00DA16AA" w:rsidRPr="19A8F3A7">
        <w:rPr>
          <w:rFonts w:ascii="Times New Roman" w:hAnsi="Times New Roman"/>
          <w:b/>
          <w:bCs/>
          <w:sz w:val="20"/>
          <w:szCs w:val="20"/>
        </w:rPr>
        <w:t>ype-2 RLF indication.</w:t>
      </w:r>
      <w:bookmarkEnd w:id="14"/>
    </w:p>
    <w:p w14:paraId="32DF5156" w14:textId="1C870259" w:rsidR="00D96A7A" w:rsidRPr="00C42943" w:rsidRDefault="003E7D05" w:rsidP="19A8F3A7">
      <w:pPr>
        <w:pStyle w:val="ListParagraph"/>
        <w:numPr>
          <w:ilvl w:val="0"/>
          <w:numId w:val="24"/>
        </w:numPr>
        <w:rPr>
          <w:rFonts w:ascii="Times New Roman" w:hAnsi="Times New Roman"/>
          <w:b/>
          <w:bCs/>
          <w:sz w:val="20"/>
          <w:szCs w:val="20"/>
        </w:rPr>
      </w:pPr>
      <w:bookmarkStart w:id="15" w:name="_Ref61599208"/>
      <w:r w:rsidRPr="19A8F3A7">
        <w:rPr>
          <w:rFonts w:ascii="Times New Roman" w:hAnsi="Times New Roman"/>
          <w:b/>
          <w:bCs/>
          <w:sz w:val="20"/>
          <w:szCs w:val="20"/>
        </w:rPr>
        <w:t>Early measurement</w:t>
      </w:r>
      <w:r w:rsidR="002A5CE9" w:rsidRPr="19A8F3A7">
        <w:rPr>
          <w:rFonts w:ascii="Times New Roman" w:hAnsi="Times New Roman"/>
          <w:b/>
          <w:bCs/>
          <w:sz w:val="20"/>
          <w:szCs w:val="20"/>
        </w:rPr>
        <w:t xml:space="preserve"> of neighbor candidate IAB nodes</w:t>
      </w:r>
      <w:r w:rsidRPr="19A8F3A7">
        <w:rPr>
          <w:rFonts w:ascii="Times New Roman" w:hAnsi="Times New Roman"/>
          <w:b/>
          <w:bCs/>
          <w:sz w:val="20"/>
          <w:szCs w:val="20"/>
        </w:rPr>
        <w:t xml:space="preserve"> is performed after receiving type-2 RLF indication</w:t>
      </w:r>
      <w:r w:rsidR="00D96A7A" w:rsidRPr="19A8F3A7">
        <w:rPr>
          <w:rFonts w:ascii="Times New Roman" w:hAnsi="Times New Roman"/>
          <w:b/>
          <w:bCs/>
          <w:i/>
          <w:iCs/>
          <w:sz w:val="20"/>
          <w:szCs w:val="20"/>
        </w:rPr>
        <w:t>.</w:t>
      </w:r>
      <w:bookmarkEnd w:id="15"/>
    </w:p>
    <w:p w14:paraId="0271CD07" w14:textId="07F3CE77" w:rsidR="00C42943" w:rsidRPr="00C42943" w:rsidRDefault="00C42943" w:rsidP="00C42943">
      <w:pPr>
        <w:rPr>
          <w:bCs/>
        </w:rPr>
      </w:pPr>
      <w:r>
        <w:rPr>
          <w:bCs/>
        </w:rPr>
        <w:t xml:space="preserve">Propagation of type-2 </w:t>
      </w:r>
      <w:r w:rsidR="00DC3F01">
        <w:rPr>
          <w:bCs/>
        </w:rPr>
        <w:t>RLF indication was discussed over email discussion</w:t>
      </w:r>
      <w:r w:rsidR="00487CAD">
        <w:rPr>
          <w:bCs/>
        </w:rPr>
        <w:t>.</w:t>
      </w:r>
      <w:r w:rsidR="00DC3F01">
        <w:rPr>
          <w:bCs/>
        </w:rPr>
        <w:t xml:space="preserve"> </w:t>
      </w:r>
      <w:r w:rsidR="00487CAD">
        <w:rPr>
          <w:bCs/>
        </w:rPr>
        <w:t>S</w:t>
      </w:r>
      <w:r w:rsidR="00DC3F01">
        <w:rPr>
          <w:bCs/>
        </w:rPr>
        <w:t xml:space="preserve">imilar to type-4 RLF indication, </w:t>
      </w:r>
      <w:r w:rsidR="00673AF3">
        <w:rPr>
          <w:bCs/>
        </w:rPr>
        <w:t>the spread of type-2 RLF indication should also be limited to one-hop</w:t>
      </w:r>
      <w:r w:rsidR="00B833C1">
        <w:rPr>
          <w:bCs/>
        </w:rPr>
        <w:t xml:space="preserve">, i.e. from IAB node experiencing RLF to its direct child node. </w:t>
      </w:r>
      <w:r w:rsidR="00487CAD">
        <w:rPr>
          <w:bCs/>
        </w:rPr>
        <w:t xml:space="preserve">This </w:t>
      </w:r>
      <w:r w:rsidR="00E00233">
        <w:rPr>
          <w:bCs/>
        </w:rPr>
        <w:t xml:space="preserve">limit can </w:t>
      </w:r>
      <w:r w:rsidR="00CD612E">
        <w:rPr>
          <w:bCs/>
        </w:rPr>
        <w:t>maintain a relative stable routing configuration and topology</w:t>
      </w:r>
      <w:r w:rsidR="00F21619">
        <w:rPr>
          <w:bCs/>
        </w:rPr>
        <w:t>.</w:t>
      </w:r>
    </w:p>
    <w:bookmarkEnd w:id="12"/>
    <w:p w14:paraId="676E7696" w14:textId="7331800C" w:rsidR="00027C05" w:rsidRDefault="00027C05" w:rsidP="004E0304">
      <w:pPr>
        <w:pStyle w:val="Heading2"/>
        <w:rPr>
          <w:lang w:val="en-US" w:eastAsia="zh-CN"/>
        </w:rPr>
      </w:pPr>
      <w:r>
        <w:rPr>
          <w:lang w:val="en-US" w:eastAsia="zh-CN"/>
        </w:rPr>
        <w:t>CHO</w:t>
      </w:r>
    </w:p>
    <w:p w14:paraId="210BE3BB" w14:textId="0AD41EA6" w:rsidR="00722CAF" w:rsidRPr="00722CAF" w:rsidRDefault="001B65AE" w:rsidP="00FB09BF">
      <w:pPr>
        <w:rPr>
          <w:rFonts w:hint="eastAsia"/>
          <w:lang w:eastAsia="zh-CN"/>
        </w:rPr>
      </w:pPr>
      <w:r w:rsidRPr="00032C4F">
        <w:t>During email discussion [Post112-e][066][</w:t>
      </w:r>
      <w:proofErr w:type="spellStart"/>
      <w:r w:rsidRPr="00032C4F">
        <w:t>eIAB</w:t>
      </w:r>
      <w:proofErr w:type="spellEnd"/>
      <w:r w:rsidRPr="00032C4F">
        <w:t>] “Topology Adaptation”,</w:t>
      </w:r>
      <w:r>
        <w:rPr>
          <w:lang w:eastAsia="zh-CN"/>
        </w:rPr>
        <w:t xml:space="preserve"> it is proposed that RAN2 to first discuss intra-donor CHO</w:t>
      </w:r>
      <w:r w:rsidR="0068594D">
        <w:rPr>
          <w:lang w:eastAsia="zh-CN"/>
        </w:rPr>
        <w:t xml:space="preserve"> until RAN3 has further progress on inter-donor IAB node migration.</w:t>
      </w:r>
      <w:r w:rsidR="00035DFB">
        <w:rPr>
          <w:lang w:eastAsia="zh-CN"/>
        </w:rPr>
        <w:t xml:space="preserve"> Intra-donor CHO </w:t>
      </w:r>
      <w:r w:rsidR="009E291C">
        <w:rPr>
          <w:lang w:eastAsia="zh-CN"/>
        </w:rPr>
        <w:t xml:space="preserve">can </w:t>
      </w:r>
      <w:r w:rsidR="00F80637">
        <w:rPr>
          <w:lang w:eastAsia="zh-CN"/>
        </w:rPr>
        <w:t xml:space="preserve">then </w:t>
      </w:r>
      <w:r w:rsidR="009E291C">
        <w:rPr>
          <w:lang w:eastAsia="zh-CN"/>
        </w:rPr>
        <w:t xml:space="preserve">be referred as the baseline for inter-donor CHO as discussed in the email discussion. In this contribution, we will discuss </w:t>
      </w:r>
      <w:r w:rsidR="00F71D3A">
        <w:rPr>
          <w:lang w:eastAsia="zh-CN"/>
        </w:rPr>
        <w:t>following aspects of intra-donor CHO.</w:t>
      </w:r>
    </w:p>
    <w:p w14:paraId="6F79C434" w14:textId="3AF3FA4F" w:rsidR="00F71D3A" w:rsidRPr="00B758CC" w:rsidRDefault="00CA58C9" w:rsidP="00FB09BF">
      <w:pPr>
        <w:pStyle w:val="Heading3"/>
        <w:rPr>
          <w:b/>
          <w:bCs/>
          <w:lang w:eastAsia="zh-CN"/>
        </w:rPr>
      </w:pPr>
      <w:r w:rsidRPr="19A8F3A7">
        <w:rPr>
          <w:lang w:eastAsia="zh-CN"/>
        </w:rPr>
        <w:t xml:space="preserve">Resource </w:t>
      </w:r>
      <w:r w:rsidR="00F73332" w:rsidRPr="19A8F3A7">
        <w:rPr>
          <w:lang w:eastAsia="zh-CN"/>
        </w:rPr>
        <w:t>R</w:t>
      </w:r>
      <w:r w:rsidRPr="19A8F3A7">
        <w:rPr>
          <w:lang w:eastAsia="zh-CN"/>
        </w:rPr>
        <w:t>eservation</w:t>
      </w:r>
    </w:p>
    <w:p w14:paraId="18E1A289" w14:textId="201717C3" w:rsidR="00751697" w:rsidRDefault="007F77B3" w:rsidP="00CA58C9">
      <w:pPr>
        <w:rPr>
          <w:lang w:eastAsia="zh-CN"/>
        </w:rPr>
      </w:pPr>
      <w:r>
        <w:rPr>
          <w:lang w:eastAsia="zh-CN"/>
        </w:rPr>
        <w:t xml:space="preserve">During the preparation of CHO </w:t>
      </w:r>
      <w:r w:rsidR="00E45D8F">
        <w:rPr>
          <w:lang w:eastAsia="zh-CN"/>
        </w:rPr>
        <w:t xml:space="preserve">candidate </w:t>
      </w:r>
      <w:r>
        <w:rPr>
          <w:lang w:eastAsia="zh-CN"/>
        </w:rPr>
        <w:t>target IAB node</w:t>
      </w:r>
      <w:r w:rsidR="00043748">
        <w:rPr>
          <w:lang w:eastAsia="zh-CN"/>
        </w:rPr>
        <w:t>s</w:t>
      </w:r>
      <w:r>
        <w:rPr>
          <w:lang w:eastAsia="zh-CN"/>
        </w:rPr>
        <w:t xml:space="preserve">, measurement reports </w:t>
      </w:r>
      <w:r w:rsidR="005240C3">
        <w:rPr>
          <w:lang w:eastAsia="zh-CN"/>
        </w:rPr>
        <w:t>are sent to IAB dono</w:t>
      </w:r>
      <w:r w:rsidR="00043748">
        <w:rPr>
          <w:lang w:eastAsia="zh-CN"/>
        </w:rPr>
        <w:t xml:space="preserve">r. </w:t>
      </w:r>
      <w:r w:rsidR="00A21126">
        <w:rPr>
          <w:lang w:eastAsia="zh-CN"/>
        </w:rPr>
        <w:t xml:space="preserve">In CHO for normal UE, resources </w:t>
      </w:r>
      <w:r w:rsidR="005450E2">
        <w:rPr>
          <w:lang w:eastAsia="zh-CN"/>
        </w:rPr>
        <w:t xml:space="preserve">will be reserved at each candidate IAB node in order to reduce </w:t>
      </w:r>
      <w:r w:rsidR="0085415F">
        <w:rPr>
          <w:lang w:eastAsia="zh-CN"/>
        </w:rPr>
        <w:t xml:space="preserve">handover delay caused by handover failure. </w:t>
      </w:r>
      <w:r w:rsidR="00657D94">
        <w:rPr>
          <w:lang w:eastAsia="zh-CN"/>
        </w:rPr>
        <w:t xml:space="preserve">Same resource reservation should be considered in CHO during IAB node migration. </w:t>
      </w:r>
    </w:p>
    <w:p w14:paraId="471A6240" w14:textId="6E75F4E8" w:rsidR="006D3A7D" w:rsidRDefault="00A12486" w:rsidP="00CA58C9">
      <w:pPr>
        <w:rPr>
          <w:lang w:eastAsia="zh-CN"/>
        </w:rPr>
      </w:pPr>
      <w:r>
        <w:rPr>
          <w:lang w:eastAsia="zh-CN"/>
        </w:rPr>
        <w:t xml:space="preserve">In Rel-17, we only consider the deployment of fixed IAB nodes in the network. In this case, </w:t>
      </w:r>
      <w:r w:rsidR="006C3C9C">
        <w:rPr>
          <w:lang w:eastAsia="zh-CN"/>
        </w:rPr>
        <w:t xml:space="preserve">after the IAB node integration, </w:t>
      </w:r>
      <w:r w:rsidR="004028DD">
        <w:rPr>
          <w:lang w:eastAsia="zh-CN"/>
        </w:rPr>
        <w:t xml:space="preserve">given the fixed distance between each IAB nodes, the target </w:t>
      </w:r>
      <w:r w:rsidR="00FA488E">
        <w:rPr>
          <w:lang w:eastAsia="zh-CN"/>
        </w:rPr>
        <w:t xml:space="preserve">candidate </w:t>
      </w:r>
      <w:r w:rsidR="004028DD">
        <w:rPr>
          <w:lang w:eastAsia="zh-CN"/>
        </w:rPr>
        <w:t xml:space="preserve">IAB nodes for CHO of a IAB node is </w:t>
      </w:r>
      <w:r w:rsidR="002F0320">
        <w:rPr>
          <w:lang w:eastAsia="zh-CN"/>
        </w:rPr>
        <w:t xml:space="preserve">also </w:t>
      </w:r>
      <w:r w:rsidR="004028DD">
        <w:rPr>
          <w:lang w:eastAsia="zh-CN"/>
        </w:rPr>
        <w:t>fixed</w:t>
      </w:r>
      <w:r w:rsidR="003D27EC">
        <w:rPr>
          <w:lang w:eastAsia="zh-CN"/>
        </w:rPr>
        <w:t xml:space="preserve">. When new IAB nodes integrated to the IAB network, </w:t>
      </w:r>
      <w:r w:rsidR="00E06C6C">
        <w:rPr>
          <w:lang w:eastAsia="zh-CN"/>
        </w:rPr>
        <w:t xml:space="preserve">it can be added as the new candidate if </w:t>
      </w:r>
      <w:r w:rsidR="00CD7CD3">
        <w:rPr>
          <w:lang w:eastAsia="zh-CN"/>
        </w:rPr>
        <w:t>it meets the condition.</w:t>
      </w:r>
      <w:r w:rsidR="00E06C6C">
        <w:rPr>
          <w:lang w:eastAsia="zh-CN"/>
        </w:rPr>
        <w:t xml:space="preserve"> </w:t>
      </w:r>
      <w:r w:rsidR="00CD7CD3">
        <w:rPr>
          <w:lang w:eastAsia="zh-CN"/>
        </w:rPr>
        <w:t xml:space="preserve">Hence, comparing with </w:t>
      </w:r>
      <w:r w:rsidR="00B95DA7">
        <w:rPr>
          <w:lang w:eastAsia="zh-CN"/>
        </w:rPr>
        <w:t>CHO for normal</w:t>
      </w:r>
      <w:r w:rsidR="000264AA">
        <w:rPr>
          <w:lang w:eastAsia="zh-CN"/>
        </w:rPr>
        <w:t xml:space="preserve"> mobile UE</w:t>
      </w:r>
      <w:r w:rsidR="00B95DA7">
        <w:rPr>
          <w:lang w:eastAsia="zh-CN"/>
        </w:rPr>
        <w:t xml:space="preserve">, IAB CHO can avoid </w:t>
      </w:r>
      <w:r w:rsidR="00F004EE">
        <w:rPr>
          <w:lang w:eastAsia="zh-CN"/>
        </w:rPr>
        <w:t>frequent candidate IAB node list update at migrating IAB nodes.</w:t>
      </w:r>
    </w:p>
    <w:p w14:paraId="54D64C6F" w14:textId="2ADF8C1A" w:rsidR="00402A37" w:rsidRPr="005A3F60" w:rsidRDefault="00B6570B" w:rsidP="00402A37">
      <w:pPr>
        <w:pStyle w:val="ListParagraph"/>
        <w:numPr>
          <w:ilvl w:val="0"/>
          <w:numId w:val="28"/>
        </w:numPr>
        <w:rPr>
          <w:rFonts w:ascii="Times New Roman" w:hAnsi="Times New Roman"/>
          <w:b/>
          <w:bCs/>
          <w:sz w:val="20"/>
          <w:szCs w:val="20"/>
          <w:lang w:eastAsia="zh-CN"/>
        </w:rPr>
      </w:pPr>
      <w:bookmarkStart w:id="16" w:name="_Ref61599225"/>
      <w:r w:rsidRPr="005A3F60">
        <w:rPr>
          <w:rFonts w:ascii="Times New Roman" w:hAnsi="Times New Roman"/>
          <w:b/>
          <w:bCs/>
          <w:sz w:val="20"/>
          <w:szCs w:val="20"/>
          <w:lang w:eastAsia="zh-CN"/>
        </w:rPr>
        <w:t xml:space="preserve">CHO for IAB-MT has a relative fixed target </w:t>
      </w:r>
      <w:r w:rsidR="005A3F60" w:rsidRPr="005A3F60">
        <w:rPr>
          <w:rFonts w:ascii="Times New Roman" w:hAnsi="Times New Roman"/>
          <w:b/>
          <w:bCs/>
          <w:sz w:val="20"/>
          <w:szCs w:val="20"/>
          <w:lang w:eastAsia="zh-CN"/>
        </w:rPr>
        <w:t xml:space="preserve">candidate </w:t>
      </w:r>
      <w:r w:rsidRPr="005A3F60">
        <w:rPr>
          <w:rFonts w:ascii="Times New Roman" w:hAnsi="Times New Roman"/>
          <w:b/>
          <w:bCs/>
          <w:sz w:val="20"/>
          <w:szCs w:val="20"/>
          <w:lang w:eastAsia="zh-CN"/>
        </w:rPr>
        <w:t xml:space="preserve">list, since </w:t>
      </w:r>
      <w:r w:rsidR="00433D62" w:rsidRPr="005A3F60">
        <w:rPr>
          <w:rFonts w:ascii="Times New Roman" w:hAnsi="Times New Roman"/>
          <w:b/>
          <w:bCs/>
          <w:sz w:val="20"/>
          <w:szCs w:val="20"/>
          <w:lang w:eastAsia="zh-CN"/>
        </w:rPr>
        <w:t>fixed IAB node is considered in Rel-17.</w:t>
      </w:r>
      <w:bookmarkEnd w:id="16"/>
    </w:p>
    <w:p w14:paraId="10B37BDF" w14:textId="1A2CD7F4" w:rsidR="005A3F60" w:rsidRDefault="00676BBC" w:rsidP="00CA58C9">
      <w:pPr>
        <w:rPr>
          <w:lang w:eastAsia="zh-CN"/>
        </w:rPr>
      </w:pPr>
      <w:r>
        <w:rPr>
          <w:lang w:eastAsia="zh-CN"/>
        </w:rPr>
        <w:t xml:space="preserve">Since the prepared configuration may exist in each target candidate IAB node for a long time, we consider it as a long-live CHO. </w:t>
      </w:r>
      <w:r w:rsidR="00E44176">
        <w:rPr>
          <w:lang w:eastAsia="zh-CN"/>
        </w:rPr>
        <w:t>R</w:t>
      </w:r>
      <w:r w:rsidR="00CB15A3">
        <w:rPr>
          <w:lang w:eastAsia="zh-CN"/>
        </w:rPr>
        <w:t xml:space="preserve">egardless the configurations </w:t>
      </w:r>
      <w:r w:rsidR="00AD69CF">
        <w:rPr>
          <w:lang w:eastAsia="zh-CN"/>
        </w:rPr>
        <w:t xml:space="preserve">for legacy UE, CHO for IAB-MT also </w:t>
      </w:r>
      <w:r w:rsidR="002357C9">
        <w:rPr>
          <w:lang w:eastAsia="zh-CN"/>
        </w:rPr>
        <w:t>may</w:t>
      </w:r>
      <w:r w:rsidR="002357C9">
        <w:rPr>
          <w:lang w:eastAsia="zh-CN"/>
        </w:rPr>
        <w:t xml:space="preserve"> </w:t>
      </w:r>
      <w:r w:rsidR="00AD69CF">
        <w:rPr>
          <w:lang w:eastAsia="zh-CN"/>
        </w:rPr>
        <w:t>to prepare configuration of BAP routing, BH RL</w:t>
      </w:r>
      <w:r w:rsidR="008C05D2">
        <w:rPr>
          <w:lang w:eastAsia="zh-CN"/>
        </w:rPr>
        <w:t>C</w:t>
      </w:r>
      <w:r w:rsidR="00AD69CF">
        <w:rPr>
          <w:lang w:eastAsia="zh-CN"/>
        </w:rPr>
        <w:t xml:space="preserve"> channels and DL mapping on the target path to the candidate IAB-DU</w:t>
      </w:r>
      <w:r w:rsidR="00DA6A2A">
        <w:rPr>
          <w:lang w:eastAsia="zh-CN"/>
        </w:rPr>
        <w:t xml:space="preserve"> by implementation</w:t>
      </w:r>
      <w:r w:rsidR="00E44176">
        <w:rPr>
          <w:lang w:eastAsia="zh-CN"/>
        </w:rPr>
        <w:t xml:space="preserve">. However, IAB network topology may </w:t>
      </w:r>
      <w:r w:rsidR="001D67C6">
        <w:rPr>
          <w:lang w:eastAsia="zh-CN"/>
        </w:rPr>
        <w:t xml:space="preserve">get </w:t>
      </w:r>
      <w:r w:rsidR="00E44176">
        <w:rPr>
          <w:lang w:eastAsia="zh-CN"/>
        </w:rPr>
        <w:t xml:space="preserve">changed </w:t>
      </w:r>
      <w:r w:rsidR="001D67C6">
        <w:rPr>
          <w:lang w:eastAsia="zh-CN"/>
        </w:rPr>
        <w:t xml:space="preserve">according to different conditions, such RLF, congestion, fairness, </w:t>
      </w:r>
      <w:r w:rsidR="001D67C6">
        <w:rPr>
          <w:lang w:eastAsia="zh-CN"/>
        </w:rPr>
        <w:lastRenderedPageBreak/>
        <w:t xml:space="preserve">latency, etc. </w:t>
      </w:r>
      <w:r w:rsidR="000A06D2">
        <w:rPr>
          <w:lang w:eastAsia="zh-CN"/>
        </w:rPr>
        <w:t xml:space="preserve">The </w:t>
      </w:r>
      <w:r w:rsidR="008C05D2">
        <w:rPr>
          <w:lang w:eastAsia="zh-CN"/>
        </w:rPr>
        <w:t xml:space="preserve">corresponding BAP routing and related </w:t>
      </w:r>
      <w:r w:rsidR="00DB4B2C">
        <w:rPr>
          <w:lang w:eastAsia="zh-CN"/>
        </w:rPr>
        <w:t xml:space="preserve">prepared </w:t>
      </w:r>
      <w:r w:rsidR="008C05D2">
        <w:rPr>
          <w:lang w:eastAsia="zh-CN"/>
        </w:rPr>
        <w:t xml:space="preserve">configurations of BH RLC channels </w:t>
      </w:r>
      <w:r w:rsidR="006C3961">
        <w:rPr>
          <w:lang w:eastAsia="zh-CN"/>
        </w:rPr>
        <w:t>also need to be changed and updated to each IAB node which is configured with CHO.</w:t>
      </w:r>
      <w:r w:rsidR="00945952">
        <w:rPr>
          <w:lang w:eastAsia="zh-CN"/>
        </w:rPr>
        <w:t xml:space="preserve"> </w:t>
      </w:r>
      <w:r w:rsidR="003442DD">
        <w:rPr>
          <w:lang w:eastAsia="zh-CN"/>
        </w:rPr>
        <w:t xml:space="preserve">This will introduce a massive signaling overhead </w:t>
      </w:r>
      <w:r w:rsidR="00785805">
        <w:rPr>
          <w:lang w:eastAsia="zh-CN"/>
        </w:rPr>
        <w:t xml:space="preserve">for BAP configuration updates </w:t>
      </w:r>
      <w:r w:rsidR="00671A3F">
        <w:rPr>
          <w:lang w:eastAsia="zh-CN"/>
        </w:rPr>
        <w:t>for</w:t>
      </w:r>
      <w:r w:rsidR="00785805">
        <w:rPr>
          <w:lang w:eastAsia="zh-CN"/>
        </w:rPr>
        <w:t xml:space="preserve"> this long-live CHO</w:t>
      </w:r>
      <w:r w:rsidR="00671A3F">
        <w:rPr>
          <w:lang w:eastAsia="zh-CN"/>
        </w:rPr>
        <w:t>.</w:t>
      </w:r>
    </w:p>
    <w:p w14:paraId="032EC8CE" w14:textId="5E43A4F4" w:rsidR="001F7A03" w:rsidRDefault="00C918B5" w:rsidP="00CA58C9">
      <w:pPr>
        <w:rPr>
          <w:lang w:eastAsia="zh-CN"/>
        </w:rPr>
      </w:pPr>
      <w:r>
        <w:rPr>
          <w:lang w:eastAsia="zh-CN"/>
        </w:rPr>
        <w:t>Moreover,</w:t>
      </w:r>
      <w:r w:rsidR="008B2155">
        <w:rPr>
          <w:lang w:eastAsia="zh-CN"/>
        </w:rPr>
        <w:t xml:space="preserve"> </w:t>
      </w:r>
      <w:r>
        <w:rPr>
          <w:lang w:eastAsia="zh-CN"/>
        </w:rPr>
        <w:t xml:space="preserve">the </w:t>
      </w:r>
      <w:r w:rsidR="0073605F">
        <w:rPr>
          <w:lang w:eastAsia="zh-CN"/>
        </w:rPr>
        <w:t xml:space="preserve">candidate </w:t>
      </w:r>
      <w:r>
        <w:rPr>
          <w:lang w:eastAsia="zh-CN"/>
        </w:rPr>
        <w:t xml:space="preserve">target IAB </w:t>
      </w:r>
      <w:r w:rsidR="00A6184E">
        <w:rPr>
          <w:lang w:eastAsia="zh-CN"/>
        </w:rPr>
        <w:t xml:space="preserve">nodes perform admission control based on </w:t>
      </w:r>
      <w:r w:rsidR="006D0A67">
        <w:rPr>
          <w:lang w:eastAsia="zh-CN"/>
        </w:rPr>
        <w:t xml:space="preserve">the measurement reports sent by </w:t>
      </w:r>
      <w:r w:rsidR="00CE0E1B">
        <w:rPr>
          <w:lang w:eastAsia="zh-CN"/>
        </w:rPr>
        <w:t xml:space="preserve">each IAB node at the early stage of </w:t>
      </w:r>
      <w:r w:rsidR="00E6045D">
        <w:rPr>
          <w:lang w:eastAsia="zh-CN"/>
        </w:rPr>
        <w:t xml:space="preserve">CHO procedure. The channel link quality </w:t>
      </w:r>
      <w:r w:rsidR="001839CD">
        <w:rPr>
          <w:lang w:eastAsia="zh-CN"/>
        </w:rPr>
        <w:t xml:space="preserve">between IAB node and its candidate target </w:t>
      </w:r>
      <w:r w:rsidR="00B863AA">
        <w:rPr>
          <w:lang w:eastAsia="zh-CN"/>
        </w:rPr>
        <w:t>IAB node</w:t>
      </w:r>
      <w:r w:rsidR="00B863AA">
        <w:rPr>
          <w:lang w:eastAsia="zh-CN"/>
        </w:rPr>
        <w:t xml:space="preserve"> </w:t>
      </w:r>
      <w:r w:rsidR="001839CD">
        <w:rPr>
          <w:lang w:eastAsia="zh-CN"/>
        </w:rPr>
        <w:t xml:space="preserve">may get changed which may lead to inaccurate </w:t>
      </w:r>
      <w:r w:rsidR="00F92B57">
        <w:rPr>
          <w:lang w:eastAsia="zh-CN"/>
        </w:rPr>
        <w:t xml:space="preserve">result from </w:t>
      </w:r>
      <w:r w:rsidR="001839CD">
        <w:rPr>
          <w:lang w:eastAsia="zh-CN"/>
        </w:rPr>
        <w:t xml:space="preserve">admission control. </w:t>
      </w:r>
    </w:p>
    <w:p w14:paraId="58377EA8" w14:textId="5A86F0BA" w:rsidR="006C3961" w:rsidRDefault="00F92B57" w:rsidP="00CA58C9">
      <w:pPr>
        <w:rPr>
          <w:lang w:eastAsia="zh-CN"/>
        </w:rPr>
      </w:pPr>
      <w:r>
        <w:rPr>
          <w:lang w:eastAsia="zh-CN"/>
        </w:rPr>
        <w:t>Besides, the</w:t>
      </w:r>
      <w:r w:rsidR="00E6045D">
        <w:rPr>
          <w:lang w:eastAsia="zh-CN"/>
        </w:rPr>
        <w:t xml:space="preserve"> number of </w:t>
      </w:r>
      <w:r>
        <w:rPr>
          <w:lang w:eastAsia="zh-CN"/>
        </w:rPr>
        <w:t xml:space="preserve">descendant nodes and accessed UEs may </w:t>
      </w:r>
      <w:r w:rsidR="00FC267D">
        <w:rPr>
          <w:lang w:eastAsia="zh-CN"/>
        </w:rPr>
        <w:t>also change along with the time. This</w:t>
      </w:r>
      <w:r w:rsidR="00932572">
        <w:rPr>
          <w:lang w:eastAsia="zh-CN"/>
        </w:rPr>
        <w:t xml:space="preserve"> not only</w:t>
      </w:r>
      <w:r w:rsidR="00FC267D">
        <w:rPr>
          <w:lang w:eastAsia="zh-CN"/>
        </w:rPr>
        <w:t xml:space="preserve"> further increases the uncertainty of </w:t>
      </w:r>
      <w:r w:rsidR="001C4EF3">
        <w:rPr>
          <w:lang w:eastAsia="zh-CN"/>
        </w:rPr>
        <w:t>admission control</w:t>
      </w:r>
      <w:r w:rsidR="00E6759D">
        <w:rPr>
          <w:lang w:eastAsia="zh-CN"/>
        </w:rPr>
        <w:t xml:space="preserve"> and resource reservation</w:t>
      </w:r>
      <w:r w:rsidR="001C4EF3">
        <w:rPr>
          <w:lang w:eastAsia="zh-CN"/>
        </w:rPr>
        <w:t xml:space="preserve"> at candidate IAB nodes</w:t>
      </w:r>
      <w:r w:rsidR="00AF4C1B">
        <w:rPr>
          <w:lang w:eastAsia="zh-CN"/>
        </w:rPr>
        <w:t xml:space="preserve">, but also further increases </w:t>
      </w:r>
      <w:r w:rsidR="001B7621">
        <w:rPr>
          <w:lang w:eastAsia="zh-CN"/>
        </w:rPr>
        <w:t>e</w:t>
      </w:r>
      <w:r w:rsidR="006E0E97">
        <w:rPr>
          <w:lang w:eastAsia="zh-CN"/>
        </w:rPr>
        <w:t xml:space="preserve">xchanges of configuration </w:t>
      </w:r>
      <w:r w:rsidR="001B7621">
        <w:rPr>
          <w:lang w:eastAsia="zh-CN"/>
        </w:rPr>
        <w:t xml:space="preserve">signaling towards descendant nodes </w:t>
      </w:r>
      <w:r w:rsidR="006E0E97">
        <w:rPr>
          <w:lang w:eastAsia="zh-CN"/>
        </w:rPr>
        <w:t>and UEs</w:t>
      </w:r>
      <w:r w:rsidR="00932572">
        <w:rPr>
          <w:lang w:eastAsia="zh-CN"/>
        </w:rPr>
        <w:t>.</w:t>
      </w:r>
    </w:p>
    <w:p w14:paraId="0260F6D8" w14:textId="7274E8B9" w:rsidR="00030E5F" w:rsidRPr="00925BD0" w:rsidRDefault="003E35F5" w:rsidP="00030E5F">
      <w:pPr>
        <w:pStyle w:val="ListParagraph"/>
        <w:numPr>
          <w:ilvl w:val="0"/>
          <w:numId w:val="28"/>
        </w:numPr>
        <w:rPr>
          <w:rFonts w:ascii="Times New Roman" w:hAnsi="Times New Roman"/>
          <w:b/>
          <w:bCs/>
          <w:sz w:val="20"/>
          <w:szCs w:val="20"/>
          <w:lang w:eastAsia="zh-CN"/>
        </w:rPr>
      </w:pPr>
      <w:bookmarkStart w:id="17" w:name="_Ref61599259"/>
      <w:r w:rsidRPr="00925BD0">
        <w:rPr>
          <w:rFonts w:ascii="Times New Roman" w:hAnsi="Times New Roman"/>
          <w:b/>
          <w:bCs/>
          <w:sz w:val="20"/>
          <w:szCs w:val="20"/>
          <w:lang w:eastAsia="zh-CN"/>
        </w:rPr>
        <w:t xml:space="preserve">Long-live CHO for IAB network leads </w:t>
      </w:r>
      <w:r w:rsidR="00925BD0" w:rsidRPr="00925BD0">
        <w:rPr>
          <w:rFonts w:ascii="Times New Roman" w:hAnsi="Times New Roman"/>
          <w:b/>
          <w:bCs/>
          <w:sz w:val="20"/>
          <w:szCs w:val="20"/>
          <w:lang w:eastAsia="zh-CN"/>
        </w:rPr>
        <w:t>to</w:t>
      </w:r>
      <w:r w:rsidRPr="00925BD0">
        <w:rPr>
          <w:rFonts w:ascii="Times New Roman" w:hAnsi="Times New Roman"/>
          <w:b/>
          <w:bCs/>
          <w:sz w:val="20"/>
          <w:szCs w:val="20"/>
          <w:lang w:eastAsia="zh-CN"/>
        </w:rPr>
        <w:t xml:space="preserve"> 1) signaling overhead of BAP configuration updates due to frequent topology changes; 2) </w:t>
      </w:r>
      <w:r w:rsidR="009318DC" w:rsidRPr="00925BD0">
        <w:rPr>
          <w:rFonts w:ascii="Times New Roman" w:hAnsi="Times New Roman"/>
          <w:b/>
          <w:bCs/>
          <w:sz w:val="20"/>
          <w:szCs w:val="20"/>
          <w:lang w:eastAsia="zh-CN"/>
        </w:rPr>
        <w:t>inaccurate admission control</w:t>
      </w:r>
      <w:r w:rsidR="00925BD0">
        <w:rPr>
          <w:rFonts w:ascii="Times New Roman" w:hAnsi="Times New Roman"/>
          <w:b/>
          <w:bCs/>
          <w:sz w:val="20"/>
          <w:szCs w:val="20"/>
          <w:lang w:eastAsia="zh-CN"/>
        </w:rPr>
        <w:t xml:space="preserve"> and resource reservation</w:t>
      </w:r>
      <w:r w:rsidR="009318DC" w:rsidRPr="00925BD0">
        <w:rPr>
          <w:rFonts w:ascii="Times New Roman" w:hAnsi="Times New Roman"/>
          <w:b/>
          <w:bCs/>
          <w:sz w:val="20"/>
          <w:szCs w:val="20"/>
          <w:lang w:eastAsia="zh-CN"/>
        </w:rPr>
        <w:t xml:space="preserve"> at candidate IAB nodes.</w:t>
      </w:r>
      <w:bookmarkEnd w:id="17"/>
    </w:p>
    <w:p w14:paraId="267FE090" w14:textId="047E24B3" w:rsidR="001961D5" w:rsidRDefault="00CC21A2" w:rsidP="00CA58C9">
      <w:pPr>
        <w:rPr>
          <w:lang w:eastAsia="zh-CN"/>
        </w:rPr>
      </w:pPr>
      <w:r>
        <w:rPr>
          <w:lang w:eastAsia="zh-CN"/>
        </w:rPr>
        <w:t xml:space="preserve">Based on above two observations, resource reservation for descendant IAB nodes and UEs </w:t>
      </w:r>
      <w:r w:rsidR="00381281">
        <w:rPr>
          <w:lang w:eastAsia="zh-CN"/>
        </w:rPr>
        <w:t xml:space="preserve">is not efficient. </w:t>
      </w:r>
      <w:r w:rsidR="004F3ABE">
        <w:rPr>
          <w:lang w:eastAsia="zh-CN"/>
        </w:rPr>
        <w:t>In TS38.401</w:t>
      </w:r>
      <w:r w:rsidR="00675278">
        <w:rPr>
          <w:lang w:eastAsia="zh-CN"/>
        </w:rPr>
        <w:t xml:space="preserve"> </w:t>
      </w:r>
      <w:r w:rsidR="00675278">
        <w:rPr>
          <w:color w:val="2B579A"/>
          <w:shd w:val="clear" w:color="auto" w:fill="E6E6E6"/>
          <w:lang w:eastAsia="zh-CN"/>
        </w:rPr>
        <w:fldChar w:fldCharType="begin"/>
      </w:r>
      <w:r w:rsidR="00675278">
        <w:rPr>
          <w:lang w:eastAsia="zh-CN"/>
        </w:rPr>
        <w:instrText xml:space="preserve"> REF _Ref61449208 \r \h </w:instrText>
      </w:r>
      <w:r w:rsidR="00675278">
        <w:rPr>
          <w:color w:val="2B579A"/>
          <w:shd w:val="clear" w:color="auto" w:fill="E6E6E6"/>
          <w:lang w:eastAsia="zh-CN"/>
        </w:rPr>
      </w:r>
      <w:r w:rsidR="00675278">
        <w:rPr>
          <w:color w:val="2B579A"/>
          <w:shd w:val="clear" w:color="auto" w:fill="E6E6E6"/>
          <w:lang w:eastAsia="zh-CN"/>
        </w:rPr>
        <w:fldChar w:fldCharType="separate"/>
      </w:r>
      <w:r w:rsidR="00675278">
        <w:rPr>
          <w:lang w:eastAsia="zh-CN"/>
        </w:rPr>
        <w:t>[5]</w:t>
      </w:r>
      <w:r w:rsidR="00675278">
        <w:rPr>
          <w:color w:val="2B579A"/>
          <w:shd w:val="clear" w:color="auto" w:fill="E6E6E6"/>
          <w:lang w:eastAsia="zh-CN"/>
        </w:rPr>
        <w:fldChar w:fldCharType="end"/>
      </w:r>
      <w:r w:rsidR="004F3ABE">
        <w:rPr>
          <w:lang w:eastAsia="zh-CN"/>
        </w:rPr>
        <w:t xml:space="preserve">, </w:t>
      </w:r>
      <w:r w:rsidR="00D17ADD">
        <w:rPr>
          <w:lang w:eastAsia="zh-CN"/>
        </w:rPr>
        <w:t xml:space="preserve">steps 11, 12 are performed for the migrating IAB node’s descendant nodes, as specified in Section 8.2.3.1. </w:t>
      </w:r>
      <w:r w:rsidR="002A1349">
        <w:rPr>
          <w:lang w:eastAsia="zh-CN"/>
        </w:rPr>
        <w:t xml:space="preserve">New TNL address(es), BAP configurations are then sent to descendant IAB nodes and UEs via </w:t>
      </w:r>
      <w:proofErr w:type="spellStart"/>
      <w:r w:rsidR="002A1349" w:rsidRPr="002A1349">
        <w:rPr>
          <w:i/>
          <w:iCs/>
          <w:lang w:eastAsia="zh-CN"/>
        </w:rPr>
        <w:t>RRCReconfiguration</w:t>
      </w:r>
      <w:proofErr w:type="spellEnd"/>
      <w:r w:rsidR="002A1349">
        <w:rPr>
          <w:lang w:eastAsia="zh-CN"/>
        </w:rPr>
        <w:t xml:space="preserve"> message</w:t>
      </w:r>
      <w:r w:rsidR="00756D49">
        <w:rPr>
          <w:lang w:eastAsia="zh-CN"/>
        </w:rPr>
        <w:t>s</w:t>
      </w:r>
      <w:r w:rsidR="002A1349">
        <w:rPr>
          <w:lang w:eastAsia="zh-CN"/>
        </w:rPr>
        <w:t>.</w:t>
      </w:r>
      <w:r w:rsidR="004711CE">
        <w:rPr>
          <w:lang w:eastAsia="zh-CN"/>
        </w:rPr>
        <w:t xml:space="preserve"> </w:t>
      </w:r>
      <w:r w:rsidR="001408B8">
        <w:rPr>
          <w:lang w:eastAsia="zh-CN"/>
        </w:rPr>
        <w:t xml:space="preserve">It is </w:t>
      </w:r>
      <w:r w:rsidR="000E4C1A">
        <w:rPr>
          <w:lang w:eastAsia="zh-CN"/>
        </w:rPr>
        <w:t>assumed in</w:t>
      </w:r>
      <w:r w:rsidR="002824B5">
        <w:rPr>
          <w:lang w:eastAsia="zh-CN"/>
        </w:rPr>
        <w:t xml:space="preserve"> RAN3 </w:t>
      </w:r>
      <w:r w:rsidR="000E4C1A">
        <w:rPr>
          <w:lang w:eastAsia="zh-CN"/>
        </w:rPr>
        <w:t>during R3-</w:t>
      </w:r>
      <w:r w:rsidR="002824B5">
        <w:rPr>
          <w:lang w:eastAsia="zh-CN"/>
        </w:rPr>
        <w:t xml:space="preserve">109e that </w:t>
      </w:r>
      <w:r w:rsidR="000E4C1A">
        <w:rPr>
          <w:lang w:eastAsia="zh-CN"/>
        </w:rPr>
        <w:t xml:space="preserve">all parent-child relations are retained at the new donor. </w:t>
      </w:r>
      <w:r w:rsidR="005B2547">
        <w:rPr>
          <w:lang w:eastAsia="zh-CN"/>
        </w:rPr>
        <w:t xml:space="preserve">We can also take the same assumption for intra-donor CHO. </w:t>
      </w:r>
      <w:r w:rsidR="00D510E4">
        <w:rPr>
          <w:lang w:eastAsia="zh-CN"/>
        </w:rPr>
        <w:t xml:space="preserve">Compared with complex </w:t>
      </w:r>
      <w:r w:rsidR="00741E22">
        <w:rPr>
          <w:lang w:eastAsia="zh-CN"/>
        </w:rPr>
        <w:t>pre-configuration updates to descendant nodes and UEs during long-live CHO, s</w:t>
      </w:r>
      <w:r w:rsidR="00756D49">
        <w:rPr>
          <w:lang w:eastAsia="zh-CN"/>
        </w:rPr>
        <w:t xml:space="preserve">ame procedures as specified </w:t>
      </w:r>
      <w:r w:rsidR="005B2547">
        <w:rPr>
          <w:lang w:eastAsia="zh-CN"/>
        </w:rPr>
        <w:t>in</w:t>
      </w:r>
      <w:r w:rsidR="00756D49">
        <w:rPr>
          <w:lang w:eastAsia="zh-CN"/>
        </w:rPr>
        <w:t xml:space="preserve"> Rel-16 </w:t>
      </w:r>
      <w:r w:rsidR="00867B92">
        <w:rPr>
          <w:lang w:eastAsia="zh-CN"/>
        </w:rPr>
        <w:t xml:space="preserve">is simple and it </w:t>
      </w:r>
      <w:r w:rsidR="00756D49">
        <w:rPr>
          <w:lang w:eastAsia="zh-CN"/>
        </w:rPr>
        <w:t xml:space="preserve">can be </w:t>
      </w:r>
      <w:r w:rsidR="005B2547">
        <w:rPr>
          <w:lang w:eastAsia="zh-CN"/>
        </w:rPr>
        <w:t>adopted</w:t>
      </w:r>
      <w:r w:rsidR="00756D49">
        <w:rPr>
          <w:lang w:eastAsia="zh-CN"/>
        </w:rPr>
        <w:t xml:space="preserve">. </w:t>
      </w:r>
      <w:r w:rsidR="00235E99">
        <w:rPr>
          <w:lang w:eastAsia="zh-CN"/>
        </w:rPr>
        <w:t>I</w:t>
      </w:r>
      <w:r w:rsidR="005322E3">
        <w:rPr>
          <w:lang w:eastAsia="zh-CN"/>
        </w:rPr>
        <w:t xml:space="preserve">n this case, resource reservation for descendant IAB nodes and UEs </w:t>
      </w:r>
      <w:r w:rsidR="0016360F">
        <w:rPr>
          <w:lang w:eastAsia="zh-CN"/>
        </w:rPr>
        <w:t>for CHO is not needed.</w:t>
      </w:r>
    </w:p>
    <w:p w14:paraId="707D1826" w14:textId="0A160D49" w:rsidR="00F674E8" w:rsidRDefault="00E35BA2" w:rsidP="00F674E8">
      <w:pPr>
        <w:pStyle w:val="ListParagraph"/>
        <w:numPr>
          <w:ilvl w:val="0"/>
          <w:numId w:val="24"/>
        </w:numPr>
        <w:rPr>
          <w:rFonts w:ascii="Times New Roman" w:hAnsi="Times New Roman"/>
          <w:b/>
          <w:bCs/>
          <w:sz w:val="20"/>
          <w:szCs w:val="20"/>
          <w:lang w:eastAsia="zh-CN"/>
        </w:rPr>
      </w:pPr>
      <w:bookmarkStart w:id="18" w:name="_Ref61599271"/>
      <w:r w:rsidRPr="19A8F3A7">
        <w:rPr>
          <w:rFonts w:ascii="Times New Roman" w:hAnsi="Times New Roman"/>
          <w:b/>
          <w:bCs/>
          <w:sz w:val="20"/>
          <w:szCs w:val="20"/>
          <w:lang w:eastAsia="zh-CN"/>
        </w:rPr>
        <w:t>Resource for CHO-based preparation only reserved for the migrating IAB node</w:t>
      </w:r>
      <w:r w:rsidR="009C0BAF" w:rsidRPr="19A8F3A7">
        <w:rPr>
          <w:rFonts w:ascii="Times New Roman" w:hAnsi="Times New Roman"/>
          <w:b/>
          <w:bCs/>
          <w:sz w:val="20"/>
          <w:szCs w:val="20"/>
          <w:lang w:eastAsia="zh-CN"/>
        </w:rPr>
        <w:t xml:space="preserve">. Descendant nodes and UEs follow the same procedure as </w:t>
      </w:r>
      <w:r w:rsidR="00723414" w:rsidRPr="19A8F3A7">
        <w:rPr>
          <w:rFonts w:ascii="Times New Roman" w:hAnsi="Times New Roman"/>
          <w:b/>
          <w:bCs/>
          <w:sz w:val="20"/>
          <w:szCs w:val="20"/>
          <w:lang w:eastAsia="zh-CN"/>
        </w:rPr>
        <w:t>IAB intra-CU topology adaptation.</w:t>
      </w:r>
      <w:bookmarkEnd w:id="18"/>
    </w:p>
    <w:p w14:paraId="3B390642" w14:textId="0D2C0238" w:rsidR="00133F35" w:rsidRPr="00E300AF" w:rsidRDefault="00F52733" w:rsidP="00E851F2">
      <w:pPr>
        <w:pStyle w:val="Heading3"/>
        <w:rPr>
          <w:lang w:eastAsia="zh-CN"/>
        </w:rPr>
      </w:pPr>
      <w:r w:rsidRPr="00E300AF">
        <w:rPr>
          <w:lang w:eastAsia="zh-CN"/>
        </w:rPr>
        <w:t>Execution Condition</w:t>
      </w:r>
    </w:p>
    <w:p w14:paraId="144CC0F0" w14:textId="32E6F30A" w:rsidR="00FF6D99" w:rsidRDefault="00CD5CA4" w:rsidP="00CA58C9">
      <w:pPr>
        <w:rPr>
          <w:lang w:eastAsia="zh-CN"/>
        </w:rPr>
      </w:pPr>
      <w:r>
        <w:rPr>
          <w:lang w:eastAsia="zh-CN"/>
        </w:rPr>
        <w:t xml:space="preserve">RLF is one of the main reasons that leads to topology adaptation </w:t>
      </w:r>
      <w:r w:rsidR="00062F35">
        <w:rPr>
          <w:lang w:eastAsia="zh-CN"/>
        </w:rPr>
        <w:t xml:space="preserve">in IAB network. Hence, other than event </w:t>
      </w:r>
      <w:r w:rsidR="00E238DB">
        <w:rPr>
          <w:lang w:eastAsia="zh-CN"/>
        </w:rPr>
        <w:t xml:space="preserve">A3 and A5 </w:t>
      </w:r>
      <w:r w:rsidR="00062F35">
        <w:rPr>
          <w:lang w:eastAsia="zh-CN"/>
        </w:rPr>
        <w:t>supported for legacy UE, new execution conditions relate</w:t>
      </w:r>
      <w:r w:rsidR="00EE713A">
        <w:rPr>
          <w:lang w:eastAsia="zh-CN"/>
        </w:rPr>
        <w:t>d</w:t>
      </w:r>
      <w:r w:rsidR="00062F35">
        <w:rPr>
          <w:lang w:eastAsia="zh-CN"/>
        </w:rPr>
        <w:t xml:space="preserve"> to RLF should also be considered </w:t>
      </w:r>
      <w:r w:rsidR="001F17BE">
        <w:rPr>
          <w:lang w:eastAsia="zh-CN"/>
        </w:rPr>
        <w:t xml:space="preserve">to </w:t>
      </w:r>
      <w:r w:rsidR="00EE713A">
        <w:rPr>
          <w:lang w:eastAsia="zh-CN"/>
        </w:rPr>
        <w:t>improve the robustness of topology adaptation.</w:t>
      </w:r>
      <w:r w:rsidR="00092EE9">
        <w:rPr>
          <w:lang w:eastAsia="zh-CN"/>
        </w:rPr>
        <w:t xml:space="preserve"> For the IAB node which is experiencing RLF, </w:t>
      </w:r>
      <w:r w:rsidR="00A4260B">
        <w:rPr>
          <w:lang w:eastAsia="zh-CN"/>
        </w:rPr>
        <w:t xml:space="preserve">after </w:t>
      </w:r>
      <w:r w:rsidR="0034765E">
        <w:rPr>
          <w:lang w:eastAsia="zh-CN"/>
        </w:rPr>
        <w:t xml:space="preserve">RLF declaration, </w:t>
      </w:r>
      <w:r w:rsidR="009D5F67">
        <w:rPr>
          <w:lang w:eastAsia="zh-CN"/>
        </w:rPr>
        <w:t xml:space="preserve">similar as legacy UE, </w:t>
      </w:r>
      <w:r w:rsidR="0034765E">
        <w:rPr>
          <w:lang w:eastAsia="zh-CN"/>
        </w:rPr>
        <w:t>it can select a suitable IAB node and if the selected IAB node is a CHO candidate</w:t>
      </w:r>
      <w:r w:rsidR="009D5F67">
        <w:rPr>
          <w:lang w:eastAsia="zh-CN"/>
        </w:rPr>
        <w:t xml:space="preserve"> and if network configured the IAB-MT to try CHO</w:t>
      </w:r>
      <w:r w:rsidR="00D57F86">
        <w:rPr>
          <w:lang w:eastAsia="zh-CN"/>
        </w:rPr>
        <w:t xml:space="preserve"> after RLF, then the IAB-MT attempts CHO execution once, otherwise</w:t>
      </w:r>
      <w:r w:rsidR="00FF6D99">
        <w:rPr>
          <w:lang w:eastAsia="zh-CN"/>
        </w:rPr>
        <w:t xml:space="preserve"> it performs re-establishment.</w:t>
      </w:r>
    </w:p>
    <w:p w14:paraId="61069B60" w14:textId="3883814F" w:rsidR="00F96C04" w:rsidRPr="00553D6E" w:rsidRDefault="00F96C04" w:rsidP="00F96C04">
      <w:pPr>
        <w:pStyle w:val="ListParagraph"/>
        <w:numPr>
          <w:ilvl w:val="0"/>
          <w:numId w:val="28"/>
        </w:numPr>
        <w:rPr>
          <w:rFonts w:ascii="Times New Roman" w:hAnsi="Times New Roman"/>
          <w:b/>
          <w:bCs/>
          <w:sz w:val="20"/>
          <w:szCs w:val="20"/>
          <w:lang w:eastAsia="zh-CN"/>
        </w:rPr>
      </w:pPr>
      <w:bookmarkStart w:id="19" w:name="_Ref61599281"/>
      <w:r w:rsidRPr="00553D6E">
        <w:rPr>
          <w:rFonts w:ascii="Times New Roman" w:hAnsi="Times New Roman"/>
          <w:b/>
          <w:bCs/>
          <w:sz w:val="20"/>
          <w:szCs w:val="20"/>
          <w:lang w:eastAsia="zh-CN"/>
        </w:rPr>
        <w:t>IAB node experiencing RLF attempts CHO execution if the selected cell is a CHO candi</w:t>
      </w:r>
      <w:r w:rsidR="00553D6E" w:rsidRPr="00553D6E">
        <w:rPr>
          <w:rFonts w:ascii="Times New Roman" w:hAnsi="Times New Roman"/>
          <w:b/>
          <w:bCs/>
          <w:sz w:val="20"/>
          <w:szCs w:val="20"/>
          <w:lang w:eastAsia="zh-CN"/>
        </w:rPr>
        <w:t>date.</w:t>
      </w:r>
      <w:bookmarkEnd w:id="19"/>
    </w:p>
    <w:p w14:paraId="36D221C8" w14:textId="00362BE6" w:rsidR="00E238DB" w:rsidRDefault="00FF6D99" w:rsidP="00CA58C9">
      <w:pPr>
        <w:rPr>
          <w:lang w:eastAsia="zh-CN"/>
        </w:rPr>
      </w:pPr>
      <w:r>
        <w:rPr>
          <w:lang w:eastAsia="zh-CN"/>
        </w:rPr>
        <w:t>As for descendant IAB nodes, b</w:t>
      </w:r>
      <w:r w:rsidR="00EE713A">
        <w:rPr>
          <w:lang w:eastAsia="zh-CN"/>
        </w:rPr>
        <w:t xml:space="preserve">oth type-2 and type-4 RLF indication as new CHO execution condition was raised </w:t>
      </w:r>
      <w:r w:rsidR="00FD0B9F">
        <w:rPr>
          <w:lang w:eastAsia="zh-CN"/>
        </w:rPr>
        <w:t xml:space="preserve">during email discussion. </w:t>
      </w:r>
    </w:p>
    <w:p w14:paraId="631E20D9" w14:textId="47969435" w:rsidR="000D0B9A" w:rsidRDefault="003F5443" w:rsidP="0ECFE20B">
      <w:pPr>
        <w:rPr>
          <w:lang w:eastAsia="zh-CN"/>
        </w:rPr>
      </w:pPr>
      <w:r w:rsidRPr="0ECFE20B">
        <w:rPr>
          <w:lang w:eastAsia="zh-CN"/>
        </w:rPr>
        <w:t>Since type-2 RLF indication is sent earlier than type-4,</w:t>
      </w:r>
      <w:r w:rsidR="00DD1A4E" w:rsidRPr="0ECFE20B">
        <w:rPr>
          <w:lang w:eastAsia="zh-CN"/>
        </w:rPr>
        <w:t xml:space="preserve"> </w:t>
      </w:r>
      <w:r w:rsidR="00591957" w:rsidRPr="0ECFE20B">
        <w:rPr>
          <w:lang w:eastAsia="zh-CN"/>
        </w:rPr>
        <w:t>descendant nodes and UEs can perform CHO execution right after</w:t>
      </w:r>
      <w:r w:rsidR="00EB273A" w:rsidRPr="0ECFE20B">
        <w:rPr>
          <w:lang w:eastAsia="zh-CN"/>
        </w:rPr>
        <w:t xml:space="preserve"> RLF of its parent nodes</w:t>
      </w:r>
      <w:r w:rsidR="00E652A7" w:rsidRPr="0ECFE20B">
        <w:rPr>
          <w:lang w:eastAsia="zh-CN"/>
        </w:rPr>
        <w:t>. The connection can be resumed within a short time and t</w:t>
      </w:r>
      <w:r w:rsidR="007B3D83" w:rsidRPr="0ECFE20B">
        <w:rPr>
          <w:lang w:eastAsia="zh-CN"/>
        </w:rPr>
        <w:t xml:space="preserve">he </w:t>
      </w:r>
      <w:r w:rsidR="00E652A7" w:rsidRPr="0ECFE20B">
        <w:rPr>
          <w:lang w:eastAsia="zh-CN"/>
        </w:rPr>
        <w:t xml:space="preserve">service interruption caused by can be minimized. However, </w:t>
      </w:r>
      <w:r w:rsidR="00A25BA3" w:rsidRPr="0ECFE20B">
        <w:rPr>
          <w:lang w:eastAsia="zh-CN"/>
        </w:rPr>
        <w:t xml:space="preserve">the descendant nodes and UEs </w:t>
      </w:r>
      <w:r w:rsidR="00AF4F9D" w:rsidRPr="0ECFE20B">
        <w:rPr>
          <w:lang w:eastAsia="zh-CN"/>
        </w:rPr>
        <w:t xml:space="preserve">do not need to perform migration if their parent node is recovered from RLF. </w:t>
      </w:r>
      <w:r w:rsidR="003E39C4" w:rsidRPr="0ECFE20B">
        <w:rPr>
          <w:lang w:eastAsia="zh-CN"/>
        </w:rPr>
        <w:t>IAB topology may be changed due to unnecessary reasons.</w:t>
      </w:r>
      <w:r w:rsidR="004B5F2D" w:rsidRPr="0ECFE20B">
        <w:rPr>
          <w:lang w:eastAsia="zh-CN"/>
        </w:rPr>
        <w:t xml:space="preserve"> Type-4 RLF indication can avoid such resource waste and </w:t>
      </w:r>
      <w:r w:rsidR="00A15DB2" w:rsidRPr="0ECFE20B">
        <w:rPr>
          <w:lang w:eastAsia="zh-CN"/>
        </w:rPr>
        <w:t xml:space="preserve">migration. In summary, type-2 RLF indication can provide minimum service interruption, while type-4 RLF indication </w:t>
      </w:r>
      <w:r w:rsidR="00C46C09" w:rsidRPr="0ECFE20B">
        <w:rPr>
          <w:lang w:eastAsia="zh-CN"/>
        </w:rPr>
        <w:t>can avoid unnecessary topology changes.</w:t>
      </w:r>
      <w:r w:rsidR="00730BD3" w:rsidRPr="0ECFE20B">
        <w:rPr>
          <w:lang w:eastAsia="zh-CN"/>
        </w:rPr>
        <w:t xml:space="preserve"> </w:t>
      </w:r>
      <w:r w:rsidR="66B10675" w:rsidRPr="0ECFE20B">
        <w:rPr>
          <w:lang w:eastAsia="zh-CN"/>
        </w:rPr>
        <w:t>There’s no strong</w:t>
      </w:r>
      <w:r w:rsidR="00CD3F31">
        <w:rPr>
          <w:lang w:eastAsia="zh-CN"/>
        </w:rPr>
        <w:t>/obvious</w:t>
      </w:r>
      <w:r w:rsidR="66B10675" w:rsidRPr="0ECFE20B">
        <w:rPr>
          <w:lang w:eastAsia="zh-CN"/>
        </w:rPr>
        <w:t xml:space="preserve"> </w:t>
      </w:r>
      <w:r w:rsidR="008571A5">
        <w:rPr>
          <w:lang w:eastAsia="zh-CN"/>
        </w:rPr>
        <w:t>advantage from one indication to another.</w:t>
      </w:r>
    </w:p>
    <w:p w14:paraId="31BEC3B0" w14:textId="2A394AAC" w:rsidR="000D0B9A" w:rsidRPr="00B2572C" w:rsidRDefault="00DD6D27" w:rsidP="00DF6168">
      <w:pPr>
        <w:pStyle w:val="ListParagraph"/>
        <w:numPr>
          <w:ilvl w:val="0"/>
          <w:numId w:val="24"/>
        </w:numPr>
        <w:rPr>
          <w:rFonts w:ascii="Times New Roman" w:hAnsi="Times New Roman"/>
          <w:b/>
          <w:bCs/>
          <w:sz w:val="20"/>
          <w:szCs w:val="20"/>
          <w:lang w:eastAsia="zh-CN"/>
        </w:rPr>
      </w:pPr>
      <w:bookmarkStart w:id="20" w:name="_Ref61599292"/>
      <w:r w:rsidRPr="19A8F3A7">
        <w:rPr>
          <w:rFonts w:ascii="Times New Roman" w:hAnsi="Times New Roman"/>
          <w:b/>
          <w:bCs/>
          <w:sz w:val="20"/>
          <w:szCs w:val="20"/>
          <w:lang w:eastAsia="zh-CN"/>
        </w:rPr>
        <w:t>RAN2 to discuss t</w:t>
      </w:r>
      <w:r w:rsidR="00DF6168" w:rsidRPr="19A8F3A7">
        <w:rPr>
          <w:rFonts w:ascii="Times New Roman" w:hAnsi="Times New Roman"/>
          <w:b/>
          <w:bCs/>
          <w:sz w:val="20"/>
          <w:szCs w:val="20"/>
          <w:lang w:eastAsia="zh-CN"/>
        </w:rPr>
        <w:t>ype-2 and</w:t>
      </w:r>
      <w:r w:rsidRPr="19A8F3A7">
        <w:rPr>
          <w:rFonts w:ascii="Times New Roman" w:hAnsi="Times New Roman"/>
          <w:b/>
          <w:bCs/>
          <w:sz w:val="20"/>
          <w:szCs w:val="20"/>
          <w:lang w:eastAsia="zh-CN"/>
        </w:rPr>
        <w:t>/or</w:t>
      </w:r>
      <w:r w:rsidR="00DF6168" w:rsidRPr="19A8F3A7">
        <w:rPr>
          <w:rFonts w:ascii="Times New Roman" w:hAnsi="Times New Roman"/>
          <w:b/>
          <w:bCs/>
          <w:sz w:val="20"/>
          <w:szCs w:val="20"/>
          <w:lang w:eastAsia="zh-CN"/>
        </w:rPr>
        <w:t xml:space="preserve"> type-4 </w:t>
      </w:r>
      <w:r w:rsidR="00E0551A" w:rsidRPr="19A8F3A7">
        <w:rPr>
          <w:rFonts w:ascii="Times New Roman" w:hAnsi="Times New Roman"/>
          <w:b/>
          <w:bCs/>
          <w:sz w:val="20"/>
          <w:szCs w:val="20"/>
          <w:lang w:eastAsia="zh-CN"/>
        </w:rPr>
        <w:t xml:space="preserve">RLF indication </w:t>
      </w:r>
      <w:r w:rsidR="00B2572C" w:rsidRPr="19A8F3A7">
        <w:rPr>
          <w:rFonts w:ascii="Times New Roman" w:hAnsi="Times New Roman"/>
          <w:b/>
          <w:bCs/>
          <w:sz w:val="20"/>
          <w:szCs w:val="20"/>
          <w:lang w:eastAsia="zh-CN"/>
        </w:rPr>
        <w:t>as CHO execution condition.</w:t>
      </w:r>
      <w:bookmarkEnd w:id="20"/>
    </w:p>
    <w:p w14:paraId="5C360D20" w14:textId="5A567254" w:rsidR="004E0304" w:rsidRPr="004E0304" w:rsidRDefault="004E0304" w:rsidP="004E0304">
      <w:pPr>
        <w:pStyle w:val="Heading2"/>
        <w:rPr>
          <w:lang w:val="en-US" w:eastAsia="zh-CN"/>
        </w:rPr>
      </w:pPr>
      <w:r w:rsidRPr="004E0304">
        <w:rPr>
          <w:rFonts w:cs="Times New Roman"/>
        </w:rPr>
        <w:t>Topology</w:t>
      </w:r>
      <w:r>
        <w:rPr>
          <w:lang w:val="en-US" w:eastAsia="zh-CN"/>
        </w:rPr>
        <w:t xml:space="preserve"> </w:t>
      </w:r>
      <w:r w:rsidR="00634249">
        <w:rPr>
          <w:rFonts w:cs="Times New Roman"/>
        </w:rPr>
        <w:t>Establishment</w:t>
      </w:r>
    </w:p>
    <w:p w14:paraId="01DC974F" w14:textId="74099697" w:rsidR="00CB780D" w:rsidRDefault="00BA544D" w:rsidP="004E0304">
      <w:r>
        <w:t xml:space="preserve">Improve robustness of IAB network topology and reduce service interruption </w:t>
      </w:r>
      <w:r w:rsidR="00E904C3">
        <w:t xml:space="preserve">are agreed as part of the topology adaptation enhancement. </w:t>
      </w:r>
      <w:r w:rsidR="00C33FF2">
        <w:t xml:space="preserve">No matter what kind of enhancement is considered, </w:t>
      </w:r>
      <w:r w:rsidR="00F27168">
        <w:t xml:space="preserve">it is hard to achieve 0ms service </w:t>
      </w:r>
      <w:r w:rsidR="00F27168">
        <w:lastRenderedPageBreak/>
        <w:t xml:space="preserve">interruption during migration between two IAB nodes. </w:t>
      </w:r>
      <w:r w:rsidR="003D7E6C">
        <w:t xml:space="preserve">However, if we can </w:t>
      </w:r>
      <w:r w:rsidR="000971F7">
        <w:t>reduce the frequency/occurrence of topology adaption</w:t>
      </w:r>
      <w:r w:rsidR="003D7E6C">
        <w:t xml:space="preserve"> and maintain a relative stable IAB network topology, </w:t>
      </w:r>
      <w:r w:rsidR="00F34CE3">
        <w:t xml:space="preserve">the </w:t>
      </w:r>
      <w:r w:rsidR="00B521BC">
        <w:t>service interruption</w:t>
      </w:r>
      <w:r w:rsidR="00F34CE3">
        <w:t xml:space="preserve"> can thus be </w:t>
      </w:r>
      <w:r w:rsidR="00B521BC">
        <w:t>reduced</w:t>
      </w:r>
      <w:r w:rsidR="00F34CE3">
        <w:t>.</w:t>
      </w:r>
    </w:p>
    <w:p w14:paraId="26510316" w14:textId="1604ABC1" w:rsidR="004E0304" w:rsidRDefault="00CB780D" w:rsidP="004E0304">
      <w:r>
        <w:t xml:space="preserve">Moreover, </w:t>
      </w:r>
      <w:r w:rsidR="004E0304">
        <w:t>IAB networks are setup to improve capacity and coverage for UEs. It is important to establish an efficient topology when an IAB network is setup. Additionally, IAB nodes will be incrementally added after some initial nodes are deployed. It is important to reorganize the network to make the topology efficient as new nodes are added. While such initial setup and reorganization may not be frequent, it is critical to ensure that the resulting topology at the end of the initial setup or reorganization is as efficient as possible.</w:t>
      </w:r>
      <w:r w:rsidR="009A7120">
        <w:t xml:space="preserve"> </w:t>
      </w:r>
    </w:p>
    <w:p w14:paraId="144B6F57" w14:textId="5CD96119" w:rsidR="004E0304" w:rsidRPr="00C12853" w:rsidRDefault="009A7120" w:rsidP="004E0304">
      <w:r>
        <w:t xml:space="preserve">As discussed in </w:t>
      </w:r>
      <w:r w:rsidR="00A91809">
        <w:rPr>
          <w:color w:val="2B579A"/>
          <w:shd w:val="clear" w:color="auto" w:fill="E6E6E6"/>
        </w:rPr>
        <w:fldChar w:fldCharType="begin"/>
      </w:r>
      <w:r w:rsidR="00A91809">
        <w:instrText xml:space="preserve"> REF _Ref61448453 \r \h </w:instrText>
      </w:r>
      <w:r w:rsidR="00A91809">
        <w:rPr>
          <w:color w:val="2B579A"/>
          <w:shd w:val="clear" w:color="auto" w:fill="E6E6E6"/>
        </w:rPr>
      </w:r>
      <w:r w:rsidR="00A91809">
        <w:rPr>
          <w:color w:val="2B579A"/>
          <w:shd w:val="clear" w:color="auto" w:fill="E6E6E6"/>
        </w:rPr>
        <w:fldChar w:fldCharType="separate"/>
      </w:r>
      <w:r w:rsidR="00A91809">
        <w:t>[4]</w:t>
      </w:r>
      <w:r w:rsidR="00A91809">
        <w:rPr>
          <w:color w:val="2B579A"/>
          <w:shd w:val="clear" w:color="auto" w:fill="E6E6E6"/>
        </w:rPr>
        <w:fldChar w:fldCharType="end"/>
      </w:r>
      <w:r w:rsidR="00A91809">
        <w:t xml:space="preserve">, </w:t>
      </w:r>
      <w:r w:rsidR="004E0304">
        <w:t>IAB nodes can be integrated into the network (referred to as IAB node “activation” below) in different sequences within the same area. Even if all IAB nodes are to be activated at about the same time,</w:t>
      </w:r>
      <w:r w:rsidR="00DE6594">
        <w:t xml:space="preserve"> which is </w:t>
      </w:r>
      <w:r w:rsidR="001F3F72">
        <w:t>less likely</w:t>
      </w:r>
      <w:r w:rsidR="00DE6594">
        <w:t xml:space="preserve"> to happen,</w:t>
      </w:r>
      <w:r w:rsidR="004E0304">
        <w:t xml:space="preserve"> the completion of the node integration phases will take different durations for different IAB nodes. There will be variations in the amount of time taken due to the number of hops and signal conditions. Given that UEs/MTs can attach to the IAB node upon completion of the IAB DU setup, the differences in the durations to complete the integration procedure at different </w:t>
      </w:r>
      <w:r w:rsidR="004E0304" w:rsidRPr="00C12853">
        <w:t>IAB nodes can result in:</w:t>
      </w:r>
    </w:p>
    <w:p w14:paraId="2CFB1D0C"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rPr>
        <w:t>IAB nodes selecting sub-optimal parents, and</w:t>
      </w:r>
    </w:p>
    <w:p w14:paraId="389610EE"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rPr>
        <w:t>UEs selecting sub-optimal parents.</w:t>
      </w:r>
    </w:p>
    <w:p w14:paraId="5269E7ED" w14:textId="330A8A6B" w:rsidR="00BD4FAB" w:rsidRDefault="00C47E75" w:rsidP="00C12853">
      <w:r>
        <w:t xml:space="preserve">Sub-optimal parents may </w:t>
      </w:r>
      <w:r w:rsidR="003512CC">
        <w:t xml:space="preserve">lower capacity of the IAB network. More importantly, local rerouting or topology adaptation may </w:t>
      </w:r>
      <w:r w:rsidR="00EF7FB4">
        <w:t xml:space="preserve">take place in a short time after an IAB node activated, due to </w:t>
      </w:r>
      <w:r w:rsidR="00CB5850">
        <w:t>poor channel condition, congestion, RLF, etc</w:t>
      </w:r>
      <w:r w:rsidR="00EF7FB4">
        <w:t xml:space="preserve">. </w:t>
      </w:r>
      <w:r w:rsidR="001A14F7">
        <w:t xml:space="preserve">It is important for IAB nodes and UEs to select an optimal parent during </w:t>
      </w:r>
      <w:r w:rsidR="00BD4FAB">
        <w:t xml:space="preserve">topology establishment, so that local rerouting, topology adaptation can be </w:t>
      </w:r>
      <w:r w:rsidR="006C12C9">
        <w:t>reduced</w:t>
      </w:r>
      <w:r w:rsidR="00BD4FAB">
        <w:t>.</w:t>
      </w:r>
    </w:p>
    <w:p w14:paraId="366CF08E" w14:textId="4902A051" w:rsidR="006C12C9" w:rsidRPr="00B77DA6" w:rsidRDefault="006C12C9" w:rsidP="006C12C9">
      <w:pPr>
        <w:pStyle w:val="ListParagraph"/>
        <w:numPr>
          <w:ilvl w:val="0"/>
          <w:numId w:val="28"/>
        </w:numPr>
        <w:rPr>
          <w:rFonts w:ascii="Times New Roman" w:hAnsi="Times New Roman"/>
          <w:b/>
          <w:bCs/>
          <w:sz w:val="20"/>
          <w:szCs w:val="20"/>
        </w:rPr>
      </w:pPr>
      <w:bookmarkStart w:id="21" w:name="_Ref61599303"/>
      <w:r w:rsidRPr="00B77DA6">
        <w:rPr>
          <w:rFonts w:ascii="Times New Roman" w:hAnsi="Times New Roman"/>
          <w:b/>
          <w:bCs/>
          <w:sz w:val="20"/>
          <w:szCs w:val="20"/>
        </w:rPr>
        <w:t xml:space="preserve">Topology establishment enhancement can help to reduce </w:t>
      </w:r>
      <w:r w:rsidR="00B77DA6" w:rsidRPr="00B77DA6">
        <w:rPr>
          <w:rFonts w:ascii="Times New Roman" w:hAnsi="Times New Roman"/>
          <w:b/>
          <w:bCs/>
          <w:sz w:val="20"/>
          <w:szCs w:val="20"/>
        </w:rPr>
        <w:t>occurrence of local rerouting and topology adaptation, hence reduce service interruption and improve topology robustness.</w:t>
      </w:r>
      <w:bookmarkEnd w:id="21"/>
    </w:p>
    <w:p w14:paraId="53862717" w14:textId="777158D5" w:rsidR="004E0304" w:rsidRPr="002472E2" w:rsidRDefault="004E0304" w:rsidP="00C12853">
      <w:r>
        <w:t xml:space="preserve">We analyze the extent of the sub-optimal parent selection in simulations described below. </w:t>
      </w:r>
    </w:p>
    <w:p w14:paraId="5C966DC1" w14:textId="77777777" w:rsidR="004E0304" w:rsidRDefault="004E0304" w:rsidP="004E0304">
      <w:r>
        <w:t>First we study IAB node integration and resulting topology under different assumptions. One IAB donor with three sectors is considered. N IAB nodes are randomly dropped per sector (N = 3 and N = 5 are considered). To understand how the order in which IAB nodes are activated affects the topology, we compare the following two activation schemes:</w:t>
      </w:r>
    </w:p>
    <w:p w14:paraId="11FD5B22"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u w:val="single"/>
        </w:rPr>
        <w:t>Randomly chosen sequencing</w:t>
      </w:r>
      <w:r w:rsidRPr="00C12853">
        <w:rPr>
          <w:rFonts w:ascii="Times New Roman" w:hAnsi="Times New Roman"/>
          <w:sz w:val="20"/>
          <w:szCs w:val="20"/>
        </w:rPr>
        <w:t>: the IAB nodes are activated in a randomly chosen order, while ensuring that there are no cycles in the network.</w:t>
      </w:r>
    </w:p>
    <w:p w14:paraId="3F9DEEE9"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u w:val="single"/>
        </w:rPr>
        <w:t>The IAB nodes are activated in an “Ideal” sequence</w:t>
      </w:r>
    </w:p>
    <w:p w14:paraId="28E32608" w14:textId="77777777" w:rsidR="004E0304" w:rsidRDefault="004E0304" w:rsidP="004E0304">
      <w:r>
        <w:t>The ideal sequencing tries to ensure that IAB nodes are activated in the order of links with best RSRP. This results in each node attaching to a parent with the best RSRP thereby avoiding further topology changes immediately after the nodes are activated. Note that the ideal sequencing cannot be implemented in practice as the RSRP measurements made by the IAB nodes are not available to the network to make activation decisions. The “Ideal” sequencing procedure is implemented in simulations as described below:</w:t>
      </w:r>
    </w:p>
    <w:p w14:paraId="2D36BC07" w14:textId="77777777" w:rsidR="004E0304" w:rsidRPr="00C12853" w:rsidRDefault="004E0304" w:rsidP="004E0304">
      <w:pPr>
        <w:pStyle w:val="ListParagraph"/>
        <w:numPr>
          <w:ilvl w:val="0"/>
          <w:numId w:val="1"/>
        </w:numPr>
        <w:rPr>
          <w:rFonts w:ascii="Times New Roman" w:hAnsi="Times New Roman"/>
          <w:i/>
          <w:sz w:val="20"/>
          <w:szCs w:val="20"/>
        </w:rPr>
      </w:pPr>
      <w:r w:rsidRPr="00C12853">
        <w:rPr>
          <w:rFonts w:ascii="Times New Roman" w:hAnsi="Times New Roman"/>
          <w:i/>
          <w:sz w:val="20"/>
          <w:szCs w:val="20"/>
        </w:rPr>
        <w:t xml:space="preserve">The set of potential parents </w:t>
      </w:r>
      <w:r w:rsidRPr="00C12853">
        <w:rPr>
          <w:rFonts w:ascii="Times New Roman" w:hAnsi="Times New Roman"/>
          <w:b/>
          <w:i/>
          <w:sz w:val="20"/>
          <w:szCs w:val="20"/>
        </w:rPr>
        <w:t>P</w:t>
      </w:r>
      <w:r w:rsidRPr="00C12853">
        <w:rPr>
          <w:rFonts w:ascii="Times New Roman" w:hAnsi="Times New Roman"/>
          <w:i/>
          <w:sz w:val="20"/>
          <w:szCs w:val="20"/>
        </w:rPr>
        <w:t xml:space="preserve"> initially consists of the IAB donor only.</w:t>
      </w:r>
    </w:p>
    <w:p w14:paraId="27D81815" w14:textId="77777777" w:rsidR="004E0304" w:rsidRPr="00C12853" w:rsidRDefault="004E0304" w:rsidP="004E0304">
      <w:pPr>
        <w:pStyle w:val="ListParagraph"/>
        <w:numPr>
          <w:ilvl w:val="0"/>
          <w:numId w:val="1"/>
        </w:numPr>
        <w:rPr>
          <w:rFonts w:ascii="Times New Roman" w:hAnsi="Times New Roman"/>
          <w:i/>
          <w:sz w:val="20"/>
          <w:szCs w:val="20"/>
        </w:rPr>
      </w:pPr>
      <w:r w:rsidRPr="00C12853">
        <w:rPr>
          <w:rFonts w:ascii="Times New Roman" w:hAnsi="Times New Roman"/>
          <w:i/>
          <w:sz w:val="20"/>
          <w:szCs w:val="20"/>
        </w:rPr>
        <w:t>While there are IAB nodes to be activated:</w:t>
      </w:r>
    </w:p>
    <w:p w14:paraId="2820B8AB" w14:textId="77777777" w:rsidR="004E0304" w:rsidRPr="00C12853" w:rsidRDefault="004E0304" w:rsidP="004E0304">
      <w:pPr>
        <w:pStyle w:val="ListParagraph"/>
        <w:numPr>
          <w:ilvl w:val="1"/>
          <w:numId w:val="1"/>
        </w:numPr>
        <w:rPr>
          <w:rFonts w:ascii="Times New Roman" w:hAnsi="Times New Roman"/>
          <w:i/>
          <w:sz w:val="20"/>
          <w:szCs w:val="20"/>
        </w:rPr>
      </w:pPr>
      <w:r w:rsidRPr="00C12853">
        <w:rPr>
          <w:rFonts w:ascii="Times New Roman" w:hAnsi="Times New Roman"/>
          <w:i/>
          <w:sz w:val="20"/>
          <w:szCs w:val="20"/>
        </w:rPr>
        <w:t>From the set of un-activated IAB nodes, select the IAB node N with the strongest signal to a potential parent P</w:t>
      </w:r>
      <w:r w:rsidRPr="00C12853">
        <w:rPr>
          <w:rFonts w:ascii="Times New Roman" w:hAnsi="Times New Roman"/>
          <w:i/>
          <w:sz w:val="20"/>
          <w:szCs w:val="20"/>
          <w:vertAlign w:val="subscript"/>
        </w:rPr>
        <w:t>i</w:t>
      </w:r>
      <w:r w:rsidRPr="00C12853">
        <w:rPr>
          <w:rFonts w:ascii="Times New Roman" w:hAnsi="Times New Roman"/>
          <w:i/>
          <w:sz w:val="20"/>
          <w:szCs w:val="20"/>
        </w:rPr>
        <w:t xml:space="preserve"> in </w:t>
      </w:r>
      <w:r w:rsidRPr="00C12853">
        <w:rPr>
          <w:rFonts w:ascii="Times New Roman" w:hAnsi="Times New Roman"/>
          <w:b/>
          <w:i/>
          <w:sz w:val="20"/>
          <w:szCs w:val="20"/>
        </w:rPr>
        <w:t>P</w:t>
      </w:r>
      <w:r w:rsidRPr="00C12853">
        <w:rPr>
          <w:rFonts w:ascii="Times New Roman" w:hAnsi="Times New Roman"/>
          <w:i/>
          <w:sz w:val="20"/>
          <w:szCs w:val="20"/>
        </w:rPr>
        <w:t>, make P</w:t>
      </w:r>
      <w:r w:rsidRPr="00C12853">
        <w:rPr>
          <w:rFonts w:ascii="Times New Roman" w:hAnsi="Times New Roman"/>
          <w:i/>
          <w:sz w:val="20"/>
          <w:szCs w:val="20"/>
          <w:vertAlign w:val="subscript"/>
        </w:rPr>
        <w:t>i</w:t>
      </w:r>
      <w:r w:rsidRPr="00C12853">
        <w:rPr>
          <w:rFonts w:ascii="Times New Roman" w:hAnsi="Times New Roman"/>
          <w:i/>
          <w:sz w:val="20"/>
          <w:szCs w:val="20"/>
        </w:rPr>
        <w:t xml:space="preserve"> the parent node of N, and activate N</w:t>
      </w:r>
    </w:p>
    <w:p w14:paraId="0A594633" w14:textId="77777777" w:rsidR="004E0304" w:rsidRPr="00C12853" w:rsidRDefault="004E0304" w:rsidP="004E0304">
      <w:pPr>
        <w:pStyle w:val="ListParagraph"/>
        <w:numPr>
          <w:ilvl w:val="1"/>
          <w:numId w:val="1"/>
        </w:numPr>
        <w:rPr>
          <w:rFonts w:ascii="Times New Roman" w:hAnsi="Times New Roman"/>
          <w:sz w:val="20"/>
          <w:szCs w:val="20"/>
        </w:rPr>
      </w:pPr>
      <w:r w:rsidRPr="00C12853">
        <w:rPr>
          <w:rFonts w:ascii="Times New Roman" w:hAnsi="Times New Roman"/>
          <w:i/>
          <w:sz w:val="20"/>
          <w:szCs w:val="20"/>
        </w:rPr>
        <w:t>Add N to P</w:t>
      </w:r>
    </w:p>
    <w:p w14:paraId="1DE6D058" w14:textId="6ECB6BA9" w:rsidR="004E0304" w:rsidRPr="00C96A0C" w:rsidRDefault="004E0304" w:rsidP="004E0304">
      <w:r w:rsidRPr="00237425">
        <w:t>Additional simulation assumptions are listed in the appendix</w:t>
      </w:r>
      <w:r>
        <w:t xml:space="preserve"> (for example, donor and IAB node transmit powers, path-loss models, </w:t>
      </w:r>
      <w:proofErr w:type="spellStart"/>
      <w:r>
        <w:t>etc</w:t>
      </w:r>
      <w:proofErr w:type="spellEnd"/>
      <w:r>
        <w:t>)</w:t>
      </w:r>
      <w:r w:rsidRPr="00237425">
        <w:t>.</w:t>
      </w:r>
      <w:r>
        <w:t xml:space="preserve"> </w:t>
      </w:r>
      <w:r w:rsidRPr="00155D5A">
        <w:rPr>
          <w:color w:val="2B579A"/>
          <w:shd w:val="clear" w:color="auto" w:fill="E6E6E6"/>
        </w:rPr>
        <w:fldChar w:fldCharType="begin"/>
      </w:r>
      <w:r w:rsidRPr="00155D5A">
        <w:instrText xml:space="preserve"> REF _Ref19813542 \h </w:instrText>
      </w:r>
      <w:r>
        <w:instrText xml:space="preserve"> \* MERGEFORMAT </w:instrText>
      </w:r>
      <w:r w:rsidRPr="00155D5A">
        <w:rPr>
          <w:color w:val="2B579A"/>
          <w:shd w:val="clear" w:color="auto" w:fill="E6E6E6"/>
        </w:rPr>
      </w:r>
      <w:r w:rsidRPr="00155D5A">
        <w:rPr>
          <w:color w:val="2B579A"/>
          <w:shd w:val="clear" w:color="auto" w:fill="E6E6E6"/>
        </w:rPr>
        <w:fldChar w:fldCharType="separate"/>
      </w:r>
      <w:r w:rsidR="00B77DA6" w:rsidRPr="00237425">
        <w:t xml:space="preserve">Figure </w:t>
      </w:r>
      <w:r w:rsidR="00B77DA6">
        <w:rPr>
          <w:noProof/>
        </w:rPr>
        <w:t>3</w:t>
      </w:r>
      <w:r w:rsidRPr="00155D5A">
        <w:rPr>
          <w:color w:val="2B579A"/>
          <w:shd w:val="clear" w:color="auto" w:fill="E6E6E6"/>
        </w:rPr>
        <w:fldChar w:fldCharType="end"/>
      </w:r>
      <w:r>
        <w:t xml:space="preserve"> shows the topology resulting from activating the nodes in one randomly chosen sequence in a random placement of IAB nodes with 3 IAB nodes per sector. The sequence of activation of IAB nodes is [2, 7, 3, 6, 9, 8, 4, 5, 1]. </w:t>
      </w:r>
      <w:r>
        <w:rPr>
          <w:color w:val="2B579A"/>
          <w:highlight w:val="yellow"/>
          <w:shd w:val="clear" w:color="auto" w:fill="E6E6E6"/>
        </w:rPr>
        <w:fldChar w:fldCharType="begin"/>
      </w:r>
      <w:r>
        <w:instrText xml:space="preserve"> REF _Ref19814969 \h </w:instrText>
      </w:r>
      <w:r>
        <w:rPr>
          <w:color w:val="2B579A"/>
          <w:highlight w:val="yellow"/>
          <w:shd w:val="clear" w:color="auto" w:fill="E6E6E6"/>
        </w:rPr>
      </w:r>
      <w:r>
        <w:rPr>
          <w:color w:val="2B579A"/>
          <w:highlight w:val="yellow"/>
          <w:shd w:val="clear" w:color="auto" w:fill="E6E6E6"/>
        </w:rPr>
        <w:fldChar w:fldCharType="separate"/>
      </w:r>
      <w:r w:rsidR="00B77DA6" w:rsidRPr="00237425">
        <w:t xml:space="preserve">Figure </w:t>
      </w:r>
      <w:r w:rsidR="00B77DA6">
        <w:rPr>
          <w:noProof/>
        </w:rPr>
        <w:t>4</w:t>
      </w:r>
      <w:r>
        <w:rPr>
          <w:color w:val="2B579A"/>
          <w:highlight w:val="yellow"/>
          <w:shd w:val="clear" w:color="auto" w:fill="E6E6E6"/>
        </w:rPr>
        <w:fldChar w:fldCharType="end"/>
      </w:r>
      <w:r>
        <w:t xml:space="preserve"> shows the topology for the same IAB node placement with the “Ideal” activation sequence.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4E0304" w14:paraId="62381104" w14:textId="77777777" w:rsidTr="19A8F3A7">
        <w:tc>
          <w:tcPr>
            <w:tcW w:w="4665" w:type="dxa"/>
          </w:tcPr>
          <w:p w14:paraId="3AD39430" w14:textId="77777777" w:rsidR="004E0304" w:rsidRPr="00237425" w:rsidRDefault="004E0304" w:rsidP="000D0B9A">
            <w:pPr>
              <w:keepNext/>
              <w:jc w:val="center"/>
            </w:pPr>
            <w:r>
              <w:rPr>
                <w:noProof/>
                <w:color w:val="2B579A"/>
                <w:shd w:val="clear" w:color="auto" w:fill="E6E6E6"/>
              </w:rPr>
              <w:lastRenderedPageBreak/>
              <w:drawing>
                <wp:inline distT="0" distB="0" distL="0" distR="0" wp14:anchorId="7D74D6C7" wp14:editId="68EE847F">
                  <wp:extent cx="1923861" cy="1788977"/>
                  <wp:effectExtent l="0" t="0" r="635" b="1905"/>
                  <wp:docPr id="12049368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B5321144-34E8-474D-B134-6A98B7D290BD}"/>
                              </a:ext>
                            </a:extLst>
                          </a:blip>
                          <a:stretch>
                            <a:fillRect/>
                          </a:stretch>
                        </pic:blipFill>
                        <pic:spPr>
                          <a:xfrm>
                            <a:off x="0" y="0"/>
                            <a:ext cx="1923861" cy="1788977"/>
                          </a:xfrm>
                          <a:prstGeom prst="rect">
                            <a:avLst/>
                          </a:prstGeom>
                        </pic:spPr>
                      </pic:pic>
                    </a:graphicData>
                  </a:graphic>
                </wp:inline>
              </w:drawing>
            </w:r>
          </w:p>
          <w:p w14:paraId="61E8D592" w14:textId="13A31E98" w:rsidR="004E0304" w:rsidRPr="00237425" w:rsidRDefault="004E0304" w:rsidP="000D0B9A">
            <w:pPr>
              <w:pStyle w:val="Caption"/>
              <w:jc w:val="center"/>
            </w:pPr>
            <w:bookmarkStart w:id="22" w:name="_Ref19813542"/>
            <w:r w:rsidRPr="00237425">
              <w:t xml:space="preserve">Figure </w:t>
            </w:r>
            <w:r w:rsidR="00F33935">
              <w:rPr>
                <w:color w:val="2B579A"/>
                <w:shd w:val="clear" w:color="auto" w:fill="E6E6E6"/>
              </w:rPr>
              <w:fldChar w:fldCharType="begin"/>
            </w:r>
            <w:r w:rsidR="00F33935">
              <w:instrText xml:space="preserve"> SEQ Figure \* ARABIC </w:instrText>
            </w:r>
            <w:r w:rsidR="00F33935">
              <w:rPr>
                <w:color w:val="2B579A"/>
                <w:shd w:val="clear" w:color="auto" w:fill="E6E6E6"/>
              </w:rPr>
              <w:fldChar w:fldCharType="separate"/>
            </w:r>
            <w:r w:rsidR="00B77DA6">
              <w:rPr>
                <w:noProof/>
              </w:rPr>
              <w:t>3</w:t>
            </w:r>
            <w:r w:rsidR="00F33935">
              <w:rPr>
                <w:noProof/>
                <w:color w:val="2B579A"/>
                <w:shd w:val="clear" w:color="auto" w:fill="E6E6E6"/>
              </w:rPr>
              <w:fldChar w:fldCharType="end"/>
            </w:r>
            <w:bookmarkEnd w:id="22"/>
            <w:r w:rsidRPr="00237425">
              <w:t xml:space="preserve">: Topology for one drop </w:t>
            </w:r>
            <w:r>
              <w:t>(</w:t>
            </w:r>
            <w:proofErr w:type="spellStart"/>
            <w:r>
              <w:t>LoS</w:t>
            </w:r>
            <w:proofErr w:type="spellEnd"/>
            <w:r>
              <w:t xml:space="preserve">) </w:t>
            </w:r>
            <w:r w:rsidRPr="00237425">
              <w:t>with 3 IAB nodes per sector using node activation sequence</w:t>
            </w:r>
            <w:r>
              <w:t>:</w:t>
            </w:r>
            <w:r w:rsidRPr="00237425">
              <w:t xml:space="preserve"> </w:t>
            </w:r>
            <w:r>
              <w:t>[2, 7, 3, 6, 9, 8, 4, 5, 1]</w:t>
            </w:r>
            <w:r w:rsidRPr="00237425" w:rsidDel="00237425">
              <w:t xml:space="preserve"> </w:t>
            </w:r>
          </w:p>
        </w:tc>
        <w:tc>
          <w:tcPr>
            <w:tcW w:w="4695" w:type="dxa"/>
          </w:tcPr>
          <w:p w14:paraId="3C561D9A" w14:textId="77777777" w:rsidR="004E0304" w:rsidRPr="00237425" w:rsidRDefault="004E0304" w:rsidP="000D0B9A">
            <w:pPr>
              <w:keepNext/>
            </w:pPr>
            <w:r>
              <w:rPr>
                <w:noProof/>
                <w:color w:val="2B579A"/>
                <w:shd w:val="clear" w:color="auto" w:fill="E6E6E6"/>
              </w:rPr>
              <w:drawing>
                <wp:inline distT="0" distB="0" distL="0" distR="0" wp14:anchorId="3EF0A833" wp14:editId="7DA404DC">
                  <wp:extent cx="1923861" cy="1788978"/>
                  <wp:effectExtent l="0" t="0" r="635" b="1905"/>
                  <wp:docPr id="8899376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633DD32-952C-4880-A853-7FB9A4C5E8A5}"/>
                              </a:ext>
                            </a:extLst>
                          </a:blip>
                          <a:stretch>
                            <a:fillRect/>
                          </a:stretch>
                        </pic:blipFill>
                        <pic:spPr>
                          <a:xfrm>
                            <a:off x="0" y="0"/>
                            <a:ext cx="1923861" cy="1788978"/>
                          </a:xfrm>
                          <a:prstGeom prst="rect">
                            <a:avLst/>
                          </a:prstGeom>
                        </pic:spPr>
                      </pic:pic>
                    </a:graphicData>
                  </a:graphic>
                </wp:inline>
              </w:drawing>
            </w:r>
          </w:p>
          <w:p w14:paraId="4EBA756F" w14:textId="2A3F0611" w:rsidR="004E0304" w:rsidRDefault="004E0304" w:rsidP="000D0B9A">
            <w:pPr>
              <w:pStyle w:val="Caption"/>
            </w:pPr>
            <w:bookmarkStart w:id="23" w:name="_Ref19814969"/>
            <w:r w:rsidRPr="00237425">
              <w:t xml:space="preserve">Figure </w:t>
            </w:r>
            <w:r w:rsidR="00F33935">
              <w:rPr>
                <w:color w:val="2B579A"/>
                <w:shd w:val="clear" w:color="auto" w:fill="E6E6E6"/>
              </w:rPr>
              <w:fldChar w:fldCharType="begin"/>
            </w:r>
            <w:r w:rsidR="00F33935">
              <w:instrText xml:space="preserve"> SEQ Figure \* ARABIC </w:instrText>
            </w:r>
            <w:r w:rsidR="00F33935">
              <w:rPr>
                <w:color w:val="2B579A"/>
                <w:shd w:val="clear" w:color="auto" w:fill="E6E6E6"/>
              </w:rPr>
              <w:fldChar w:fldCharType="separate"/>
            </w:r>
            <w:r w:rsidR="00B77DA6">
              <w:rPr>
                <w:noProof/>
              </w:rPr>
              <w:t>4</w:t>
            </w:r>
            <w:r w:rsidR="00F33935">
              <w:rPr>
                <w:noProof/>
                <w:color w:val="2B579A"/>
                <w:shd w:val="clear" w:color="auto" w:fill="E6E6E6"/>
              </w:rPr>
              <w:fldChar w:fldCharType="end"/>
            </w:r>
            <w:bookmarkEnd w:id="23"/>
            <w:r w:rsidRPr="00237425">
              <w:t xml:space="preserve">: Topology for same drop as </w:t>
            </w:r>
            <w:r w:rsidRPr="00237425">
              <w:rPr>
                <w:color w:val="2B579A"/>
                <w:shd w:val="clear" w:color="auto" w:fill="E6E6E6"/>
              </w:rPr>
              <w:fldChar w:fldCharType="begin"/>
            </w:r>
            <w:r w:rsidRPr="00237425">
              <w:instrText xml:space="preserve"> REF _Ref19813542 \h </w:instrText>
            </w:r>
            <w:r>
              <w:instrText xml:space="preserve"> \* MERGEFORMAT </w:instrText>
            </w:r>
            <w:r w:rsidRPr="00237425">
              <w:rPr>
                <w:color w:val="2B579A"/>
                <w:shd w:val="clear" w:color="auto" w:fill="E6E6E6"/>
              </w:rPr>
            </w:r>
            <w:r w:rsidRPr="00237425">
              <w:rPr>
                <w:color w:val="2B579A"/>
                <w:shd w:val="clear" w:color="auto" w:fill="E6E6E6"/>
              </w:rPr>
              <w:fldChar w:fldCharType="separate"/>
            </w:r>
            <w:r w:rsidR="00B77DA6" w:rsidRPr="00237425">
              <w:t xml:space="preserve">Figure </w:t>
            </w:r>
            <w:r w:rsidR="00B77DA6">
              <w:rPr>
                <w:noProof/>
              </w:rPr>
              <w:t>3</w:t>
            </w:r>
            <w:r w:rsidRPr="00237425">
              <w:rPr>
                <w:color w:val="2B579A"/>
                <w:shd w:val="clear" w:color="auto" w:fill="E6E6E6"/>
              </w:rPr>
              <w:fldChar w:fldCharType="end"/>
            </w:r>
            <w:r w:rsidRPr="00237425">
              <w:t xml:space="preserve"> using “Ideal” sequence of node activation.</w:t>
            </w:r>
            <w:r>
              <w:t xml:space="preserve"> </w:t>
            </w:r>
          </w:p>
        </w:tc>
      </w:tr>
      <w:tr w:rsidR="004E0304" w14:paraId="0AAB0328" w14:textId="77777777" w:rsidTr="19A8F3A7">
        <w:tc>
          <w:tcPr>
            <w:tcW w:w="4665" w:type="dxa"/>
          </w:tcPr>
          <w:p w14:paraId="1BF1C3A9" w14:textId="77777777" w:rsidR="004E0304" w:rsidRPr="00237425" w:rsidRDefault="004E0304" w:rsidP="000D0B9A">
            <w:pPr>
              <w:pStyle w:val="Caption"/>
              <w:jc w:val="center"/>
            </w:pPr>
          </w:p>
        </w:tc>
        <w:tc>
          <w:tcPr>
            <w:tcW w:w="4695" w:type="dxa"/>
          </w:tcPr>
          <w:p w14:paraId="24EBF1E1" w14:textId="77777777" w:rsidR="004E0304" w:rsidRDefault="004E0304" w:rsidP="000D0B9A">
            <w:pPr>
              <w:pStyle w:val="Caption"/>
            </w:pPr>
          </w:p>
        </w:tc>
      </w:tr>
    </w:tbl>
    <w:p w14:paraId="5DA4D4C5" w14:textId="6182242C" w:rsidR="004E0304" w:rsidRDefault="004E0304" w:rsidP="004E0304">
      <w:r>
        <w:t xml:space="preserve">Similarly, </w:t>
      </w:r>
      <w:r w:rsidR="000A014D">
        <w:rPr>
          <w:color w:val="2B579A"/>
          <w:shd w:val="clear" w:color="auto" w:fill="E6E6E6"/>
        </w:rPr>
        <w:fldChar w:fldCharType="begin"/>
      </w:r>
      <w:r w:rsidR="000A014D">
        <w:instrText xml:space="preserve"> REF _Ref19894142 \h </w:instrText>
      </w:r>
      <w:r w:rsidR="000A014D">
        <w:rPr>
          <w:color w:val="2B579A"/>
          <w:shd w:val="clear" w:color="auto" w:fill="E6E6E6"/>
        </w:rPr>
      </w:r>
      <w:r w:rsidR="000A014D">
        <w:rPr>
          <w:color w:val="2B579A"/>
          <w:shd w:val="clear" w:color="auto" w:fill="E6E6E6"/>
        </w:rPr>
        <w:fldChar w:fldCharType="separate"/>
      </w:r>
      <w:r w:rsidR="000A014D">
        <w:t xml:space="preserve">Figure </w:t>
      </w:r>
      <w:r w:rsidR="000A014D">
        <w:rPr>
          <w:noProof/>
        </w:rPr>
        <w:t>5</w:t>
      </w:r>
      <w:r w:rsidR="000A014D">
        <w:rPr>
          <w:color w:val="2B579A"/>
          <w:shd w:val="clear" w:color="auto" w:fill="E6E6E6"/>
        </w:rPr>
        <w:fldChar w:fldCharType="end"/>
      </w:r>
      <w:r>
        <w:t xml:space="preserve">and </w:t>
      </w:r>
      <w:r w:rsidR="000A014D">
        <w:rPr>
          <w:color w:val="2B579A"/>
          <w:shd w:val="clear" w:color="auto" w:fill="E6E6E6"/>
        </w:rPr>
        <w:fldChar w:fldCharType="begin"/>
      </w:r>
      <w:r w:rsidR="000A014D">
        <w:instrText xml:space="preserve"> REF _Ref20062809 \h </w:instrText>
      </w:r>
      <w:r w:rsidR="000A014D">
        <w:rPr>
          <w:color w:val="2B579A"/>
          <w:shd w:val="clear" w:color="auto" w:fill="E6E6E6"/>
        </w:rPr>
      </w:r>
      <w:r w:rsidR="000A014D">
        <w:rPr>
          <w:color w:val="2B579A"/>
          <w:shd w:val="clear" w:color="auto" w:fill="E6E6E6"/>
        </w:rPr>
        <w:fldChar w:fldCharType="separate"/>
      </w:r>
      <w:r w:rsidR="000A014D">
        <w:t xml:space="preserve">Figure </w:t>
      </w:r>
      <w:r w:rsidR="000A014D">
        <w:rPr>
          <w:noProof/>
        </w:rPr>
        <w:t>6</w:t>
      </w:r>
      <w:r w:rsidR="000A014D">
        <w:rPr>
          <w:color w:val="2B579A"/>
          <w:shd w:val="clear" w:color="auto" w:fill="E6E6E6"/>
        </w:rPr>
        <w:fldChar w:fldCharType="end"/>
      </w:r>
      <w:r>
        <w:t xml:space="preserve"> show the resulting topology for 5 IAB nodes per sector with random placement with activation according to a chosen sequence and for the ideal activation sequence respectively. The sequence of activation of IAB nodes for the scenario </w:t>
      </w:r>
      <w:r w:rsidRPr="00237425">
        <w:t xml:space="preserve">in </w:t>
      </w:r>
      <w:r w:rsidR="000A014D">
        <w:rPr>
          <w:color w:val="2B579A"/>
          <w:shd w:val="clear" w:color="auto" w:fill="E6E6E6"/>
        </w:rPr>
        <w:fldChar w:fldCharType="begin"/>
      </w:r>
      <w:r w:rsidR="000A014D">
        <w:instrText xml:space="preserve"> REF _Ref19894142 \h </w:instrText>
      </w:r>
      <w:r w:rsidR="000A014D">
        <w:rPr>
          <w:color w:val="2B579A"/>
          <w:shd w:val="clear" w:color="auto" w:fill="E6E6E6"/>
        </w:rPr>
      </w:r>
      <w:r w:rsidR="000A014D">
        <w:rPr>
          <w:color w:val="2B579A"/>
          <w:shd w:val="clear" w:color="auto" w:fill="E6E6E6"/>
        </w:rPr>
        <w:fldChar w:fldCharType="separate"/>
      </w:r>
      <w:r w:rsidR="000A014D">
        <w:t xml:space="preserve">Figure </w:t>
      </w:r>
      <w:r w:rsidR="000A014D">
        <w:rPr>
          <w:noProof/>
        </w:rPr>
        <w:t>5</w:t>
      </w:r>
      <w:r w:rsidR="000A014D">
        <w:rPr>
          <w:color w:val="2B579A"/>
          <w:shd w:val="clear" w:color="auto" w:fill="E6E6E6"/>
        </w:rPr>
        <w:fldChar w:fldCharType="end"/>
      </w:r>
      <w:r>
        <w:t xml:space="preserve"> is [14, 5, 3, 10, 13, 9, 15, 2, 8, 11, 6, 1, 4, 12, 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E0304" w14:paraId="1A9A8C2C" w14:textId="77777777" w:rsidTr="19A8F3A7">
        <w:tc>
          <w:tcPr>
            <w:tcW w:w="4675" w:type="dxa"/>
          </w:tcPr>
          <w:p w14:paraId="17836F19" w14:textId="77777777" w:rsidR="004E0304" w:rsidRDefault="004E0304" w:rsidP="000D0B9A">
            <w:pPr>
              <w:keepNext/>
              <w:jc w:val="center"/>
            </w:pPr>
            <w:r>
              <w:rPr>
                <w:noProof/>
                <w:color w:val="2B579A"/>
                <w:shd w:val="clear" w:color="auto" w:fill="E6E6E6"/>
              </w:rPr>
              <w:drawing>
                <wp:inline distT="0" distB="0" distL="0" distR="0" wp14:anchorId="6C92A66E" wp14:editId="4D3F52A4">
                  <wp:extent cx="1987235" cy="1847908"/>
                  <wp:effectExtent l="0" t="0" r="0" b="0"/>
                  <wp:docPr id="1453717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742916ED-5FF0-4F87-9536-104BD9B34C96}"/>
                              </a:ext>
                            </a:extLst>
                          </a:blip>
                          <a:stretch>
                            <a:fillRect/>
                          </a:stretch>
                        </pic:blipFill>
                        <pic:spPr>
                          <a:xfrm>
                            <a:off x="0" y="0"/>
                            <a:ext cx="1987235" cy="1847908"/>
                          </a:xfrm>
                          <a:prstGeom prst="rect">
                            <a:avLst/>
                          </a:prstGeom>
                        </pic:spPr>
                      </pic:pic>
                    </a:graphicData>
                  </a:graphic>
                </wp:inline>
              </w:drawing>
            </w:r>
          </w:p>
          <w:p w14:paraId="2849CA48" w14:textId="394507C5" w:rsidR="004E0304" w:rsidRDefault="004E0304" w:rsidP="000D0B9A">
            <w:pPr>
              <w:pStyle w:val="Caption"/>
              <w:jc w:val="center"/>
            </w:pPr>
            <w:bookmarkStart w:id="24" w:name="_Ref19894142"/>
            <w:bookmarkStart w:id="25" w:name="_Ref19894125"/>
            <w:r>
              <w:t xml:space="preserve">Figure </w:t>
            </w:r>
            <w:r w:rsidR="00F33935">
              <w:rPr>
                <w:color w:val="2B579A"/>
                <w:shd w:val="clear" w:color="auto" w:fill="E6E6E6"/>
              </w:rPr>
              <w:fldChar w:fldCharType="begin"/>
            </w:r>
            <w:r w:rsidR="00F33935">
              <w:instrText xml:space="preserve"> SEQ Figure \* ARABIC </w:instrText>
            </w:r>
            <w:r w:rsidR="00F33935">
              <w:rPr>
                <w:color w:val="2B579A"/>
                <w:shd w:val="clear" w:color="auto" w:fill="E6E6E6"/>
              </w:rPr>
              <w:fldChar w:fldCharType="separate"/>
            </w:r>
            <w:r w:rsidR="009321EC">
              <w:rPr>
                <w:noProof/>
              </w:rPr>
              <w:t>5</w:t>
            </w:r>
            <w:r w:rsidR="00F33935">
              <w:rPr>
                <w:noProof/>
                <w:color w:val="2B579A"/>
                <w:shd w:val="clear" w:color="auto" w:fill="E6E6E6"/>
              </w:rPr>
              <w:fldChar w:fldCharType="end"/>
            </w:r>
            <w:bookmarkEnd w:id="24"/>
            <w:r>
              <w:t xml:space="preserve">: </w:t>
            </w:r>
            <w:r w:rsidRPr="00927BB1">
              <w:t>Topology for one drop</w:t>
            </w:r>
            <w:r>
              <w:t xml:space="preserve"> (</w:t>
            </w:r>
            <w:proofErr w:type="spellStart"/>
            <w:r>
              <w:t>LoS</w:t>
            </w:r>
            <w:proofErr w:type="spellEnd"/>
            <w:r>
              <w:t>)</w:t>
            </w:r>
            <w:r w:rsidRPr="00927BB1">
              <w:t xml:space="preserve"> with 5 IAB nodes per sector using node activation sequence: [</w:t>
            </w:r>
            <w:r>
              <w:t>14, 5, 3, 10, 13, 9, 15, 2, 8, 11, 6, 1, 4, 12, 7</w:t>
            </w:r>
            <w:r w:rsidRPr="00927BB1">
              <w:t>]</w:t>
            </w:r>
            <w:bookmarkEnd w:id="25"/>
          </w:p>
        </w:tc>
        <w:tc>
          <w:tcPr>
            <w:tcW w:w="4675" w:type="dxa"/>
          </w:tcPr>
          <w:p w14:paraId="31E1E87A" w14:textId="77777777" w:rsidR="004E0304" w:rsidRDefault="004E0304" w:rsidP="000D0B9A">
            <w:pPr>
              <w:keepNext/>
              <w:jc w:val="center"/>
            </w:pPr>
            <w:r>
              <w:rPr>
                <w:noProof/>
                <w:color w:val="2B579A"/>
                <w:shd w:val="clear" w:color="auto" w:fill="E6E6E6"/>
              </w:rPr>
              <w:drawing>
                <wp:inline distT="0" distB="0" distL="0" distR="0" wp14:anchorId="2E519391" wp14:editId="6E79A0C7">
                  <wp:extent cx="1978182" cy="1839490"/>
                  <wp:effectExtent l="0" t="0" r="3175" b="8890"/>
                  <wp:docPr id="1919369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14FF9240-447A-4471-BE07-0E449136F268}"/>
                              </a:ext>
                            </a:extLst>
                          </a:blip>
                          <a:stretch>
                            <a:fillRect/>
                          </a:stretch>
                        </pic:blipFill>
                        <pic:spPr>
                          <a:xfrm>
                            <a:off x="0" y="0"/>
                            <a:ext cx="1978182" cy="1839490"/>
                          </a:xfrm>
                          <a:prstGeom prst="rect">
                            <a:avLst/>
                          </a:prstGeom>
                        </pic:spPr>
                      </pic:pic>
                    </a:graphicData>
                  </a:graphic>
                </wp:inline>
              </w:drawing>
            </w:r>
          </w:p>
          <w:p w14:paraId="42A04C43" w14:textId="1B823DD6" w:rsidR="004E0304" w:rsidRDefault="004E0304" w:rsidP="000D0B9A">
            <w:pPr>
              <w:pStyle w:val="Caption"/>
              <w:jc w:val="center"/>
            </w:pPr>
            <w:bookmarkStart w:id="26" w:name="_Ref20062809"/>
            <w:r>
              <w:t xml:space="preserve">Figure </w:t>
            </w:r>
            <w:r w:rsidR="00F33935">
              <w:rPr>
                <w:color w:val="2B579A"/>
                <w:shd w:val="clear" w:color="auto" w:fill="E6E6E6"/>
              </w:rPr>
              <w:fldChar w:fldCharType="begin"/>
            </w:r>
            <w:r w:rsidR="00F33935">
              <w:instrText xml:space="preserve"> SEQ Figure \* ARABIC </w:instrText>
            </w:r>
            <w:r w:rsidR="00F33935">
              <w:rPr>
                <w:color w:val="2B579A"/>
                <w:shd w:val="clear" w:color="auto" w:fill="E6E6E6"/>
              </w:rPr>
              <w:fldChar w:fldCharType="separate"/>
            </w:r>
            <w:r w:rsidR="00B77DA6">
              <w:rPr>
                <w:noProof/>
              </w:rPr>
              <w:t>6</w:t>
            </w:r>
            <w:r w:rsidR="00F33935">
              <w:rPr>
                <w:noProof/>
                <w:color w:val="2B579A"/>
                <w:shd w:val="clear" w:color="auto" w:fill="E6E6E6"/>
              </w:rPr>
              <w:fldChar w:fldCharType="end"/>
            </w:r>
            <w:bookmarkEnd w:id="26"/>
            <w:r>
              <w:t xml:space="preserve">: </w:t>
            </w:r>
            <w:r w:rsidRPr="00797143">
              <w:t>Topology for same drop as Figure 4 using “Ideal” sequence of node activation.</w:t>
            </w:r>
          </w:p>
        </w:tc>
      </w:tr>
    </w:tbl>
    <w:p w14:paraId="360021B1" w14:textId="77777777" w:rsidR="004E0304" w:rsidRDefault="004E0304" w:rsidP="004E0304"/>
    <w:p w14:paraId="3E19557F" w14:textId="6DBCC03D" w:rsidR="004E0304" w:rsidRDefault="004E0304" w:rsidP="004E0304">
      <w:r>
        <w:t xml:space="preserve">The topologies of </w:t>
      </w:r>
      <w:r>
        <w:rPr>
          <w:color w:val="2B579A"/>
          <w:shd w:val="clear" w:color="auto" w:fill="E6E6E6"/>
        </w:rPr>
        <w:fldChar w:fldCharType="begin"/>
      </w:r>
      <w:r>
        <w:instrText xml:space="preserve"> REF _Ref19813542 \h </w:instrText>
      </w:r>
      <w:r>
        <w:rPr>
          <w:color w:val="2B579A"/>
          <w:shd w:val="clear" w:color="auto" w:fill="E6E6E6"/>
        </w:rPr>
      </w:r>
      <w:r>
        <w:rPr>
          <w:color w:val="2B579A"/>
          <w:shd w:val="clear" w:color="auto" w:fill="E6E6E6"/>
        </w:rPr>
        <w:fldChar w:fldCharType="separate"/>
      </w:r>
      <w:r w:rsidR="001E2166" w:rsidRPr="00237425">
        <w:t xml:space="preserve">Figure </w:t>
      </w:r>
      <w:r w:rsidR="001E2166">
        <w:rPr>
          <w:noProof/>
        </w:rPr>
        <w:t>3</w:t>
      </w:r>
      <w:r>
        <w:rPr>
          <w:color w:val="2B579A"/>
          <w:shd w:val="clear" w:color="auto" w:fill="E6E6E6"/>
        </w:rPr>
        <w:fldChar w:fldCharType="end"/>
      </w:r>
      <w:r>
        <w:t xml:space="preserve"> and </w:t>
      </w:r>
      <w:r>
        <w:rPr>
          <w:color w:val="2B579A"/>
          <w:shd w:val="clear" w:color="auto" w:fill="E6E6E6"/>
        </w:rPr>
        <w:fldChar w:fldCharType="begin"/>
      </w:r>
      <w:r>
        <w:instrText xml:space="preserve"> REF _Ref19894125 \p \h </w:instrText>
      </w:r>
      <w:r>
        <w:rPr>
          <w:color w:val="2B579A"/>
          <w:shd w:val="clear" w:color="auto" w:fill="E6E6E6"/>
        </w:rPr>
      </w:r>
      <w:r>
        <w:rPr>
          <w:color w:val="2B579A"/>
          <w:shd w:val="clear" w:color="auto" w:fill="E6E6E6"/>
        </w:rPr>
        <w:fldChar w:fldCharType="separate"/>
      </w:r>
      <w:r w:rsidR="001E2166">
        <w:t>above</w:t>
      </w:r>
      <w:r>
        <w:rPr>
          <w:color w:val="2B579A"/>
          <w:shd w:val="clear" w:color="auto" w:fill="E6E6E6"/>
        </w:rPr>
        <w:fldChar w:fldCharType="end"/>
      </w:r>
      <w:r>
        <w:t xml:space="preserve"> are not efficient. The nodes are not attached to the best candidate parents resulting in sub-optimal performance (due</w:t>
      </w:r>
      <w:bookmarkStart w:id="27" w:name="_GoBack"/>
      <w:bookmarkEnd w:id="27"/>
      <w:r>
        <w:t xml:space="preserve"> to interference, low throughput, unnecessary latency </w:t>
      </w:r>
      <w:proofErr w:type="spellStart"/>
      <w:r>
        <w:t>etc</w:t>
      </w:r>
      <w:proofErr w:type="spellEnd"/>
      <w:r>
        <w:t xml:space="preserve">). The network would need to change the topology shortly after the node integration procedure. </w:t>
      </w:r>
    </w:p>
    <w:p w14:paraId="6CF1CCF0" w14:textId="77777777" w:rsidR="004E0304" w:rsidRDefault="004E0304" w:rsidP="004E0304">
      <w:r>
        <w:t>In order to change the topology, the network needs to perform handovers of the IAB nodes. The changes to the topology can be quite large:</w:t>
      </w:r>
    </w:p>
    <w:p w14:paraId="1350114B" w14:textId="1D5E27AA"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rPr>
        <w:t xml:space="preserve">To go from the topology in </w:t>
      </w:r>
      <w:r w:rsidRPr="00C12853">
        <w:rPr>
          <w:rFonts w:ascii="Times New Roman" w:hAnsi="Times New Roman"/>
          <w:color w:val="2B579A"/>
          <w:sz w:val="20"/>
          <w:szCs w:val="20"/>
          <w:shd w:val="clear" w:color="auto" w:fill="E6E6E6"/>
        </w:rPr>
        <w:fldChar w:fldCharType="begin"/>
      </w:r>
      <w:r w:rsidRPr="00C12853">
        <w:rPr>
          <w:rFonts w:ascii="Times New Roman" w:hAnsi="Times New Roman"/>
          <w:sz w:val="20"/>
          <w:szCs w:val="20"/>
        </w:rPr>
        <w:instrText xml:space="preserve"> REF _Ref19813542 \h  \* MERGEFORMAT </w:instrText>
      </w:r>
      <w:r w:rsidRPr="00C12853">
        <w:rPr>
          <w:rFonts w:ascii="Times New Roman" w:hAnsi="Times New Roman"/>
          <w:color w:val="2B579A"/>
          <w:sz w:val="20"/>
          <w:szCs w:val="20"/>
          <w:shd w:val="clear" w:color="auto" w:fill="E6E6E6"/>
        </w:rPr>
      </w:r>
      <w:r w:rsidRPr="00C12853">
        <w:rPr>
          <w:rFonts w:ascii="Times New Roman" w:hAnsi="Times New Roman"/>
          <w:color w:val="2B579A"/>
          <w:sz w:val="20"/>
          <w:szCs w:val="20"/>
          <w:shd w:val="clear" w:color="auto" w:fill="E6E6E6"/>
        </w:rPr>
        <w:fldChar w:fldCharType="separate"/>
      </w:r>
      <w:r w:rsidR="001E2166" w:rsidRPr="001E2166">
        <w:rPr>
          <w:rFonts w:ascii="Times New Roman" w:hAnsi="Times New Roman"/>
          <w:sz w:val="20"/>
          <w:szCs w:val="20"/>
        </w:rPr>
        <w:t xml:space="preserve">Figure </w:t>
      </w:r>
      <w:r w:rsidR="001E2166" w:rsidRPr="001E2166">
        <w:rPr>
          <w:rFonts w:ascii="Times New Roman" w:hAnsi="Times New Roman"/>
          <w:noProof/>
          <w:sz w:val="20"/>
          <w:szCs w:val="20"/>
        </w:rPr>
        <w:t>3</w:t>
      </w:r>
      <w:r w:rsidRPr="00C12853">
        <w:rPr>
          <w:rFonts w:ascii="Times New Roman" w:hAnsi="Times New Roman"/>
          <w:color w:val="2B579A"/>
          <w:sz w:val="20"/>
          <w:szCs w:val="20"/>
          <w:shd w:val="clear" w:color="auto" w:fill="E6E6E6"/>
        </w:rPr>
        <w:fldChar w:fldCharType="end"/>
      </w:r>
      <w:r w:rsidRPr="00C12853">
        <w:rPr>
          <w:rFonts w:ascii="Times New Roman" w:hAnsi="Times New Roman"/>
          <w:sz w:val="20"/>
          <w:szCs w:val="20"/>
        </w:rPr>
        <w:t xml:space="preserve"> to the topology in </w:t>
      </w:r>
      <w:r w:rsidRPr="00C12853">
        <w:rPr>
          <w:rFonts w:ascii="Times New Roman" w:hAnsi="Times New Roman"/>
          <w:color w:val="2B579A"/>
          <w:sz w:val="20"/>
          <w:szCs w:val="20"/>
          <w:shd w:val="clear" w:color="auto" w:fill="E6E6E6"/>
        </w:rPr>
        <w:fldChar w:fldCharType="begin"/>
      </w:r>
      <w:r w:rsidRPr="00C12853">
        <w:rPr>
          <w:rFonts w:ascii="Times New Roman" w:hAnsi="Times New Roman"/>
          <w:sz w:val="20"/>
          <w:szCs w:val="20"/>
        </w:rPr>
        <w:instrText xml:space="preserve"> REF _Ref19814969 \h  \* MERGEFORMAT </w:instrText>
      </w:r>
      <w:r w:rsidRPr="00C12853">
        <w:rPr>
          <w:rFonts w:ascii="Times New Roman" w:hAnsi="Times New Roman"/>
          <w:color w:val="2B579A"/>
          <w:sz w:val="20"/>
          <w:szCs w:val="20"/>
          <w:shd w:val="clear" w:color="auto" w:fill="E6E6E6"/>
        </w:rPr>
      </w:r>
      <w:r w:rsidRPr="00C12853">
        <w:rPr>
          <w:rFonts w:ascii="Times New Roman" w:hAnsi="Times New Roman"/>
          <w:color w:val="2B579A"/>
          <w:sz w:val="20"/>
          <w:szCs w:val="20"/>
          <w:shd w:val="clear" w:color="auto" w:fill="E6E6E6"/>
        </w:rPr>
        <w:fldChar w:fldCharType="separate"/>
      </w:r>
      <w:r w:rsidR="001E2166" w:rsidRPr="001E2166">
        <w:rPr>
          <w:rFonts w:ascii="Times New Roman" w:hAnsi="Times New Roman"/>
          <w:sz w:val="20"/>
          <w:szCs w:val="20"/>
        </w:rPr>
        <w:t xml:space="preserve">Figure </w:t>
      </w:r>
      <w:r w:rsidR="001E2166" w:rsidRPr="001E2166">
        <w:rPr>
          <w:rFonts w:ascii="Times New Roman" w:hAnsi="Times New Roman"/>
          <w:noProof/>
          <w:sz w:val="20"/>
          <w:szCs w:val="20"/>
        </w:rPr>
        <w:t>4</w:t>
      </w:r>
      <w:r w:rsidRPr="00C12853">
        <w:rPr>
          <w:rFonts w:ascii="Times New Roman" w:hAnsi="Times New Roman"/>
          <w:color w:val="2B579A"/>
          <w:sz w:val="20"/>
          <w:szCs w:val="20"/>
          <w:shd w:val="clear" w:color="auto" w:fill="E6E6E6"/>
        </w:rPr>
        <w:fldChar w:fldCharType="end"/>
      </w:r>
      <w:r w:rsidRPr="00C12853">
        <w:rPr>
          <w:rFonts w:ascii="Times New Roman" w:hAnsi="Times New Roman"/>
          <w:sz w:val="20"/>
          <w:szCs w:val="20"/>
        </w:rPr>
        <w:t xml:space="preserve">, </w:t>
      </w:r>
      <w:r w:rsidRPr="00C12853">
        <w:rPr>
          <w:rFonts w:ascii="Times New Roman" w:hAnsi="Times New Roman"/>
          <w:b/>
          <w:i/>
          <w:sz w:val="20"/>
          <w:szCs w:val="20"/>
        </w:rPr>
        <w:t>4 of the 9 IAB nodes (2, 4, 6, 9) have to change parents.</w:t>
      </w:r>
    </w:p>
    <w:p w14:paraId="01B438B3" w14:textId="4DC55760" w:rsidR="004E0304" w:rsidRPr="00C12853" w:rsidRDefault="004E0304" w:rsidP="004E0304">
      <w:pPr>
        <w:pStyle w:val="ListParagraph"/>
        <w:numPr>
          <w:ilvl w:val="0"/>
          <w:numId w:val="1"/>
        </w:numPr>
        <w:rPr>
          <w:rFonts w:ascii="Times New Roman" w:hAnsi="Times New Roman"/>
        </w:rPr>
      </w:pPr>
      <w:r w:rsidRPr="00C12853">
        <w:rPr>
          <w:rFonts w:ascii="Times New Roman" w:hAnsi="Times New Roman"/>
          <w:sz w:val="20"/>
          <w:szCs w:val="20"/>
        </w:rPr>
        <w:t>To go from the topology in</w:t>
      </w:r>
      <w:r w:rsidRPr="00504DDF">
        <w:rPr>
          <w:rFonts w:ascii="Times New Roman" w:hAnsi="Times New Roman"/>
          <w:sz w:val="20"/>
          <w:szCs w:val="20"/>
        </w:rPr>
        <w:t xml:space="preserve"> </w:t>
      </w:r>
      <w:r w:rsidR="00504DDF" w:rsidRPr="00504DDF">
        <w:rPr>
          <w:rFonts w:ascii="Times New Roman" w:hAnsi="Times New Roman"/>
          <w:color w:val="2B579A"/>
          <w:sz w:val="20"/>
          <w:szCs w:val="20"/>
          <w:shd w:val="clear" w:color="auto" w:fill="E6E6E6"/>
        </w:rPr>
        <w:fldChar w:fldCharType="begin"/>
      </w:r>
      <w:r w:rsidR="00504DDF" w:rsidRPr="00504DDF">
        <w:rPr>
          <w:rFonts w:ascii="Times New Roman" w:hAnsi="Times New Roman"/>
          <w:sz w:val="20"/>
          <w:szCs w:val="20"/>
        </w:rPr>
        <w:instrText xml:space="preserve"> REF _Ref19894142 \h  \* MERGEFORMAT </w:instrText>
      </w:r>
      <w:r w:rsidR="00504DDF" w:rsidRPr="00504DDF">
        <w:rPr>
          <w:rFonts w:ascii="Times New Roman" w:hAnsi="Times New Roman"/>
          <w:color w:val="2B579A"/>
          <w:sz w:val="20"/>
          <w:szCs w:val="20"/>
          <w:shd w:val="clear" w:color="auto" w:fill="E6E6E6"/>
        </w:rPr>
      </w:r>
      <w:r w:rsidR="00504DDF" w:rsidRPr="00504DDF">
        <w:rPr>
          <w:rFonts w:ascii="Times New Roman" w:hAnsi="Times New Roman"/>
          <w:color w:val="2B579A"/>
          <w:sz w:val="20"/>
          <w:szCs w:val="20"/>
          <w:shd w:val="clear" w:color="auto" w:fill="E6E6E6"/>
        </w:rPr>
        <w:fldChar w:fldCharType="separate"/>
      </w:r>
      <w:r w:rsidR="001E2166" w:rsidRPr="001E2166">
        <w:rPr>
          <w:rFonts w:ascii="Times New Roman" w:hAnsi="Times New Roman"/>
          <w:sz w:val="20"/>
          <w:szCs w:val="20"/>
        </w:rPr>
        <w:t xml:space="preserve">Figure </w:t>
      </w:r>
      <w:r w:rsidR="001E2166" w:rsidRPr="001E2166">
        <w:rPr>
          <w:rFonts w:ascii="Times New Roman" w:hAnsi="Times New Roman"/>
          <w:noProof/>
          <w:sz w:val="20"/>
          <w:szCs w:val="20"/>
        </w:rPr>
        <w:t>5</w:t>
      </w:r>
      <w:r w:rsidR="00504DDF" w:rsidRPr="00504DDF">
        <w:rPr>
          <w:rFonts w:ascii="Times New Roman" w:hAnsi="Times New Roman"/>
          <w:color w:val="2B579A"/>
          <w:sz w:val="20"/>
          <w:szCs w:val="20"/>
          <w:shd w:val="clear" w:color="auto" w:fill="E6E6E6"/>
        </w:rPr>
        <w:fldChar w:fldCharType="end"/>
      </w:r>
      <w:r w:rsidRPr="00504DDF">
        <w:rPr>
          <w:rFonts w:ascii="Times New Roman" w:hAnsi="Times New Roman"/>
          <w:sz w:val="20"/>
          <w:szCs w:val="20"/>
        </w:rPr>
        <w:t xml:space="preserve"> </w:t>
      </w:r>
      <w:r w:rsidRPr="00C12853">
        <w:rPr>
          <w:rFonts w:ascii="Times New Roman" w:hAnsi="Times New Roman"/>
          <w:sz w:val="20"/>
          <w:szCs w:val="20"/>
        </w:rPr>
        <w:t>to the topology in</w:t>
      </w:r>
      <w:r w:rsidRPr="00504DDF">
        <w:rPr>
          <w:rFonts w:ascii="Times New Roman" w:hAnsi="Times New Roman"/>
          <w:sz w:val="20"/>
          <w:szCs w:val="20"/>
        </w:rPr>
        <w:t xml:space="preserve"> </w:t>
      </w:r>
      <w:r w:rsidR="00504DDF" w:rsidRPr="00504DDF">
        <w:rPr>
          <w:rFonts w:ascii="Times New Roman" w:hAnsi="Times New Roman"/>
          <w:color w:val="2B579A"/>
          <w:sz w:val="20"/>
          <w:szCs w:val="20"/>
          <w:shd w:val="clear" w:color="auto" w:fill="E6E6E6"/>
        </w:rPr>
        <w:fldChar w:fldCharType="begin"/>
      </w:r>
      <w:r w:rsidR="00504DDF" w:rsidRPr="00504DDF">
        <w:rPr>
          <w:rFonts w:ascii="Times New Roman" w:hAnsi="Times New Roman"/>
          <w:sz w:val="20"/>
          <w:szCs w:val="20"/>
        </w:rPr>
        <w:instrText xml:space="preserve"> REF _Ref20062809 \h  \* MERGEFORMAT </w:instrText>
      </w:r>
      <w:r w:rsidR="00504DDF" w:rsidRPr="00504DDF">
        <w:rPr>
          <w:rFonts w:ascii="Times New Roman" w:hAnsi="Times New Roman"/>
          <w:color w:val="2B579A"/>
          <w:sz w:val="20"/>
          <w:szCs w:val="20"/>
          <w:shd w:val="clear" w:color="auto" w:fill="E6E6E6"/>
        </w:rPr>
      </w:r>
      <w:r w:rsidR="00504DDF" w:rsidRPr="00504DDF">
        <w:rPr>
          <w:rFonts w:ascii="Times New Roman" w:hAnsi="Times New Roman"/>
          <w:color w:val="2B579A"/>
          <w:sz w:val="20"/>
          <w:szCs w:val="20"/>
          <w:shd w:val="clear" w:color="auto" w:fill="E6E6E6"/>
        </w:rPr>
        <w:fldChar w:fldCharType="separate"/>
      </w:r>
      <w:r w:rsidR="001E2166" w:rsidRPr="001E2166">
        <w:rPr>
          <w:rFonts w:ascii="Times New Roman" w:hAnsi="Times New Roman"/>
          <w:sz w:val="20"/>
          <w:szCs w:val="20"/>
        </w:rPr>
        <w:t xml:space="preserve">Figure </w:t>
      </w:r>
      <w:r w:rsidR="001E2166" w:rsidRPr="001E2166">
        <w:rPr>
          <w:rFonts w:ascii="Times New Roman" w:hAnsi="Times New Roman"/>
          <w:noProof/>
          <w:sz w:val="20"/>
          <w:szCs w:val="20"/>
        </w:rPr>
        <w:t>6</w:t>
      </w:r>
      <w:r w:rsidR="00504DDF" w:rsidRPr="00504DDF">
        <w:rPr>
          <w:rFonts w:ascii="Times New Roman" w:hAnsi="Times New Roman"/>
          <w:color w:val="2B579A"/>
          <w:sz w:val="20"/>
          <w:szCs w:val="20"/>
          <w:shd w:val="clear" w:color="auto" w:fill="E6E6E6"/>
        </w:rPr>
        <w:fldChar w:fldCharType="end"/>
      </w:r>
      <w:r w:rsidRPr="00C12853">
        <w:rPr>
          <w:rFonts w:ascii="Times New Roman" w:hAnsi="Times New Roman"/>
          <w:sz w:val="20"/>
          <w:szCs w:val="20"/>
        </w:rPr>
        <w:t xml:space="preserve">, </w:t>
      </w:r>
      <w:r w:rsidRPr="00C12853">
        <w:rPr>
          <w:rFonts w:ascii="Times New Roman" w:hAnsi="Times New Roman"/>
          <w:b/>
          <w:i/>
          <w:sz w:val="20"/>
          <w:szCs w:val="20"/>
        </w:rPr>
        <w:t>10 of the 15 IAB nodes (2, 4, 5, 7, 8, 9, 10, 13, 14, 15) have to change parents.</w:t>
      </w:r>
      <w:r w:rsidRPr="00C12853">
        <w:rPr>
          <w:rFonts w:ascii="Times New Roman" w:hAnsi="Times New Roman"/>
          <w:sz w:val="20"/>
          <w:szCs w:val="20"/>
        </w:rPr>
        <w:t xml:space="preserve"> </w:t>
      </w:r>
    </w:p>
    <w:p w14:paraId="79EFE551" w14:textId="0C6E3BE1" w:rsidR="004E0304" w:rsidRDefault="004E0304" w:rsidP="004E0304">
      <w:r>
        <w:t xml:space="preserve">The examples of </w:t>
      </w:r>
      <w:r w:rsidR="001E2166">
        <w:fldChar w:fldCharType="begin"/>
      </w:r>
      <w:r w:rsidR="001E2166">
        <w:instrText xml:space="preserve"> REF _Ref19813542 \h </w:instrText>
      </w:r>
      <w:r w:rsidR="001E2166">
        <w:fldChar w:fldCharType="separate"/>
      </w:r>
      <w:r w:rsidR="001E2166" w:rsidRPr="00237425">
        <w:t xml:space="preserve">Figure </w:t>
      </w:r>
      <w:r w:rsidR="001E2166">
        <w:rPr>
          <w:noProof/>
        </w:rPr>
        <w:t>3</w:t>
      </w:r>
      <w:r w:rsidR="001E2166">
        <w:fldChar w:fldCharType="end"/>
      </w:r>
      <w:r w:rsidR="001E2166">
        <w:rPr>
          <w:rFonts w:hint="eastAsia"/>
          <w:lang w:eastAsia="zh-CN"/>
        </w:rPr>
        <w:t>-</w:t>
      </w:r>
      <w:r w:rsidR="001E2166">
        <w:fldChar w:fldCharType="begin"/>
      </w:r>
      <w:r w:rsidR="001E2166">
        <w:instrText xml:space="preserve"> REF _Ref20062809 \h </w:instrText>
      </w:r>
      <w:r w:rsidR="001E2166">
        <w:fldChar w:fldCharType="separate"/>
      </w:r>
      <w:r w:rsidR="001E2166">
        <w:rPr>
          <w:noProof/>
        </w:rPr>
        <w:t>6</w:t>
      </w:r>
      <w:r w:rsidR="001E2166">
        <w:fldChar w:fldCharType="end"/>
      </w:r>
      <w:r>
        <w:t xml:space="preserve"> assume that all links are strictly </w:t>
      </w:r>
      <w:proofErr w:type="spellStart"/>
      <w:r>
        <w:t>LoS</w:t>
      </w:r>
      <w:proofErr w:type="spellEnd"/>
      <w:r>
        <w:t xml:space="preserve">. If the links can be </w:t>
      </w:r>
      <w:proofErr w:type="spellStart"/>
      <w:r>
        <w:t>NLoS</w:t>
      </w:r>
      <w:proofErr w:type="spellEnd"/>
      <w:r>
        <w:t xml:space="preserve">, the resulting topology can be still more problematic. </w:t>
      </w:r>
      <w:r>
        <w:rPr>
          <w:color w:val="2B579A"/>
          <w:shd w:val="clear" w:color="auto" w:fill="E6E6E6"/>
        </w:rPr>
        <w:fldChar w:fldCharType="begin"/>
      </w:r>
      <w:r>
        <w:instrText xml:space="preserve"> REF _Ref20322692 \h </w:instrText>
      </w:r>
      <w:r>
        <w:rPr>
          <w:color w:val="2B579A"/>
          <w:shd w:val="clear" w:color="auto" w:fill="E6E6E6"/>
        </w:rPr>
      </w:r>
      <w:r>
        <w:rPr>
          <w:color w:val="2B579A"/>
          <w:shd w:val="clear" w:color="auto" w:fill="E6E6E6"/>
        </w:rPr>
        <w:fldChar w:fldCharType="separate"/>
      </w:r>
      <w:r w:rsidR="00B77DA6">
        <w:t xml:space="preserve">Figure </w:t>
      </w:r>
      <w:r w:rsidR="00B77DA6">
        <w:rPr>
          <w:noProof/>
        </w:rPr>
        <w:t>7</w:t>
      </w:r>
      <w:r>
        <w:rPr>
          <w:color w:val="2B579A"/>
          <w:shd w:val="clear" w:color="auto" w:fill="E6E6E6"/>
        </w:rPr>
        <w:fldChar w:fldCharType="end"/>
      </w:r>
      <w:r>
        <w:t xml:space="preserve"> and </w:t>
      </w:r>
      <w:r>
        <w:rPr>
          <w:color w:val="2B579A"/>
          <w:shd w:val="clear" w:color="auto" w:fill="E6E6E6"/>
        </w:rPr>
        <w:fldChar w:fldCharType="begin"/>
      </w:r>
      <w:r>
        <w:instrText xml:space="preserve"> REF _Ref20322704 \h </w:instrText>
      </w:r>
      <w:r>
        <w:rPr>
          <w:color w:val="2B579A"/>
          <w:shd w:val="clear" w:color="auto" w:fill="E6E6E6"/>
        </w:rPr>
      </w:r>
      <w:r>
        <w:rPr>
          <w:color w:val="2B579A"/>
          <w:shd w:val="clear" w:color="auto" w:fill="E6E6E6"/>
        </w:rPr>
        <w:fldChar w:fldCharType="separate"/>
      </w:r>
      <w:r w:rsidR="00B77DA6">
        <w:t xml:space="preserve">Figure </w:t>
      </w:r>
      <w:r w:rsidR="00B77DA6">
        <w:rPr>
          <w:noProof/>
        </w:rPr>
        <w:t>8</w:t>
      </w:r>
      <w:r>
        <w:rPr>
          <w:color w:val="2B579A"/>
          <w:shd w:val="clear" w:color="auto" w:fill="E6E6E6"/>
        </w:rPr>
        <w:fldChar w:fldCharType="end"/>
      </w:r>
      <w:r>
        <w:t xml:space="preserve"> show information about the number of links (referred to as </w:t>
      </w:r>
      <w:r>
        <w:lastRenderedPageBreak/>
        <w:t>“edges” of the graph representing the topology) in the network that are different for the topology resulting from random sequencing and the topology resulting from ideal sequencing.</w:t>
      </w:r>
    </w:p>
    <w:p w14:paraId="033D60C6" w14:textId="7D4FE583" w:rsidR="004E0304" w:rsidRDefault="004E0304" w:rsidP="004E0304">
      <w:r>
        <w:t xml:space="preserve">The links are assumed to be </w:t>
      </w:r>
      <w:proofErr w:type="spellStart"/>
      <w:r>
        <w:t>LoS</w:t>
      </w:r>
      <w:proofErr w:type="spellEnd"/>
      <w:r>
        <w:t xml:space="preserve"> or </w:t>
      </w:r>
      <w:proofErr w:type="spellStart"/>
      <w:r>
        <w:t>NLoS</w:t>
      </w:r>
      <w:proofErr w:type="spellEnd"/>
      <w:r>
        <w:t xml:space="preserve"> (according to the path loss model in 38.300 – see appendix for details). This information is shown as a distribution. That is, for example, the probability of 6 links being different for the 3 IAB node per sector case (</w:t>
      </w:r>
      <w:r>
        <w:rPr>
          <w:color w:val="2B579A"/>
          <w:shd w:val="clear" w:color="auto" w:fill="E6E6E6"/>
        </w:rPr>
        <w:fldChar w:fldCharType="begin"/>
      </w:r>
      <w:r>
        <w:instrText xml:space="preserve"> REF _Ref20322692 \h </w:instrText>
      </w:r>
      <w:r>
        <w:rPr>
          <w:color w:val="2B579A"/>
          <w:shd w:val="clear" w:color="auto" w:fill="E6E6E6"/>
        </w:rPr>
      </w:r>
      <w:r>
        <w:rPr>
          <w:color w:val="2B579A"/>
          <w:shd w:val="clear" w:color="auto" w:fill="E6E6E6"/>
        </w:rPr>
        <w:fldChar w:fldCharType="separate"/>
      </w:r>
      <w:r w:rsidR="00B77DA6">
        <w:t xml:space="preserve">Figure </w:t>
      </w:r>
      <w:r w:rsidR="00B77DA6">
        <w:rPr>
          <w:noProof/>
        </w:rPr>
        <w:t>7</w:t>
      </w:r>
      <w:r>
        <w:rPr>
          <w:color w:val="2B579A"/>
          <w:shd w:val="clear" w:color="auto" w:fill="E6E6E6"/>
        </w:rPr>
        <w:fldChar w:fldCharType="end"/>
      </w:r>
      <w:r>
        <w:t xml:space="preserve">) is more than ~0.23; the probability of 5 links being different is ~0.18. </w:t>
      </w:r>
    </w:p>
    <w:tbl>
      <w:tblPr>
        <w:tblStyle w:val="TableGrid"/>
        <w:tblW w:w="0" w:type="auto"/>
        <w:tblLook w:val="04A0" w:firstRow="1" w:lastRow="0" w:firstColumn="1" w:lastColumn="0" w:noHBand="0" w:noVBand="1"/>
      </w:tblPr>
      <w:tblGrid>
        <w:gridCol w:w="4675"/>
        <w:gridCol w:w="4675"/>
      </w:tblGrid>
      <w:tr w:rsidR="004E0304" w14:paraId="4FC123B0" w14:textId="77777777" w:rsidTr="19A8F3A7">
        <w:tc>
          <w:tcPr>
            <w:tcW w:w="4675" w:type="dxa"/>
          </w:tcPr>
          <w:p w14:paraId="64B63836" w14:textId="77777777" w:rsidR="004E0304" w:rsidRDefault="004E0304" w:rsidP="000D0B9A">
            <w:pPr>
              <w:keepNext/>
              <w:jc w:val="center"/>
            </w:pPr>
            <w:r>
              <w:rPr>
                <w:noProof/>
                <w:color w:val="2B579A"/>
                <w:shd w:val="clear" w:color="auto" w:fill="E6E6E6"/>
              </w:rPr>
              <w:drawing>
                <wp:inline distT="0" distB="0" distL="0" distR="0" wp14:anchorId="5B8F7BE5" wp14:editId="365848AB">
                  <wp:extent cx="2086823" cy="1522669"/>
                  <wp:effectExtent l="0" t="0" r="8890" b="1905"/>
                  <wp:docPr id="5803795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E44D8419-5C3B-469E-BCEE-1E338E8AD11D}"/>
                              </a:ext>
                            </a:extLst>
                          </a:blip>
                          <a:stretch>
                            <a:fillRect/>
                          </a:stretch>
                        </pic:blipFill>
                        <pic:spPr>
                          <a:xfrm>
                            <a:off x="0" y="0"/>
                            <a:ext cx="2086823" cy="1522669"/>
                          </a:xfrm>
                          <a:prstGeom prst="rect">
                            <a:avLst/>
                          </a:prstGeom>
                        </pic:spPr>
                      </pic:pic>
                    </a:graphicData>
                  </a:graphic>
                </wp:inline>
              </w:drawing>
            </w:r>
          </w:p>
          <w:p w14:paraId="3D9756DF" w14:textId="576031CF" w:rsidR="004E0304" w:rsidRDefault="004E0304" w:rsidP="000D0B9A">
            <w:pPr>
              <w:pStyle w:val="Caption"/>
              <w:jc w:val="center"/>
            </w:pPr>
            <w:bookmarkStart w:id="28" w:name="_Ref20322692"/>
            <w:r>
              <w:t xml:space="preserve">Figure </w:t>
            </w:r>
            <w:r w:rsidR="00F33935">
              <w:rPr>
                <w:color w:val="2B579A"/>
                <w:shd w:val="clear" w:color="auto" w:fill="E6E6E6"/>
              </w:rPr>
              <w:fldChar w:fldCharType="begin"/>
            </w:r>
            <w:r w:rsidR="00F33935">
              <w:instrText xml:space="preserve"> SEQ Figure \* ARABIC </w:instrText>
            </w:r>
            <w:r w:rsidR="00F33935">
              <w:rPr>
                <w:color w:val="2B579A"/>
                <w:shd w:val="clear" w:color="auto" w:fill="E6E6E6"/>
              </w:rPr>
              <w:fldChar w:fldCharType="separate"/>
            </w:r>
            <w:r w:rsidR="00B77DA6">
              <w:rPr>
                <w:noProof/>
              </w:rPr>
              <w:t>7</w:t>
            </w:r>
            <w:r w:rsidR="00F33935">
              <w:rPr>
                <w:noProof/>
                <w:color w:val="2B579A"/>
                <w:shd w:val="clear" w:color="auto" w:fill="E6E6E6"/>
              </w:rPr>
              <w:fldChar w:fldCharType="end"/>
            </w:r>
            <w:bookmarkEnd w:id="28"/>
            <w:r>
              <w:t xml:space="preserve">: </w:t>
            </w:r>
            <w:r w:rsidRPr="00C33927">
              <w:t>Distribution of the number of links that are different between random sequencing of IAB node activation and Ideal sequencing of IAB node activation for 3 IAB nodes per sector</w:t>
            </w:r>
          </w:p>
        </w:tc>
        <w:tc>
          <w:tcPr>
            <w:tcW w:w="4675" w:type="dxa"/>
          </w:tcPr>
          <w:p w14:paraId="71EC7F07" w14:textId="77777777" w:rsidR="004E0304" w:rsidRDefault="004E0304" w:rsidP="000D0B9A">
            <w:pPr>
              <w:keepNext/>
              <w:jc w:val="center"/>
            </w:pPr>
            <w:r>
              <w:rPr>
                <w:noProof/>
                <w:color w:val="2B579A"/>
                <w:shd w:val="clear" w:color="auto" w:fill="E6E6E6"/>
              </w:rPr>
              <w:drawing>
                <wp:inline distT="0" distB="0" distL="0" distR="0" wp14:anchorId="120096F8" wp14:editId="73322820">
                  <wp:extent cx="2065899" cy="1507402"/>
                  <wp:effectExtent l="0" t="0" r="0" b="0"/>
                  <wp:docPr id="20024590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F76B8B37-394E-490C-9032-3F6523261F54}"/>
                              </a:ext>
                            </a:extLst>
                          </a:blip>
                          <a:stretch>
                            <a:fillRect/>
                          </a:stretch>
                        </pic:blipFill>
                        <pic:spPr>
                          <a:xfrm>
                            <a:off x="0" y="0"/>
                            <a:ext cx="2065899" cy="1507402"/>
                          </a:xfrm>
                          <a:prstGeom prst="rect">
                            <a:avLst/>
                          </a:prstGeom>
                        </pic:spPr>
                      </pic:pic>
                    </a:graphicData>
                  </a:graphic>
                </wp:inline>
              </w:drawing>
            </w:r>
          </w:p>
          <w:p w14:paraId="18D21D77" w14:textId="1EF0E075" w:rsidR="004E0304" w:rsidRDefault="004E0304" w:rsidP="000D0B9A">
            <w:pPr>
              <w:pStyle w:val="Caption"/>
              <w:jc w:val="center"/>
            </w:pPr>
            <w:bookmarkStart w:id="29" w:name="_Ref20322704"/>
            <w:r>
              <w:t xml:space="preserve">Figure </w:t>
            </w:r>
            <w:r w:rsidR="00F33935">
              <w:rPr>
                <w:color w:val="2B579A"/>
                <w:shd w:val="clear" w:color="auto" w:fill="E6E6E6"/>
              </w:rPr>
              <w:fldChar w:fldCharType="begin"/>
            </w:r>
            <w:r w:rsidR="00F33935">
              <w:instrText xml:space="preserve"> SEQ Figure \* ARABIC </w:instrText>
            </w:r>
            <w:r w:rsidR="00F33935">
              <w:rPr>
                <w:color w:val="2B579A"/>
                <w:shd w:val="clear" w:color="auto" w:fill="E6E6E6"/>
              </w:rPr>
              <w:fldChar w:fldCharType="separate"/>
            </w:r>
            <w:r w:rsidR="00B77DA6">
              <w:rPr>
                <w:noProof/>
              </w:rPr>
              <w:t>8</w:t>
            </w:r>
            <w:r w:rsidR="00F33935">
              <w:rPr>
                <w:noProof/>
                <w:color w:val="2B579A"/>
                <w:shd w:val="clear" w:color="auto" w:fill="E6E6E6"/>
              </w:rPr>
              <w:fldChar w:fldCharType="end"/>
            </w:r>
            <w:bookmarkEnd w:id="29"/>
            <w:r>
              <w:t xml:space="preserve">: </w:t>
            </w:r>
            <w:r w:rsidRPr="00223906">
              <w:t>Distribution of the number of links that are different between random sequencing of IAB node activation and Ideal sequencing of IAB node activation for 5 IAB nodes per sector</w:t>
            </w:r>
          </w:p>
        </w:tc>
      </w:tr>
    </w:tbl>
    <w:p w14:paraId="3F82FF63" w14:textId="77777777" w:rsidR="004E0304" w:rsidRDefault="004E0304" w:rsidP="004E0304">
      <w:r>
        <w:t xml:space="preserve"> </w:t>
      </w:r>
    </w:p>
    <w:p w14:paraId="1F8C5AC0" w14:textId="67EE82F1" w:rsidR="004E0304" w:rsidRDefault="004E0304" w:rsidP="004E0304">
      <w:r>
        <w:t xml:space="preserve">Overall </w:t>
      </w:r>
      <w:r>
        <w:rPr>
          <w:color w:val="2B579A"/>
          <w:shd w:val="clear" w:color="auto" w:fill="E6E6E6"/>
        </w:rPr>
        <w:fldChar w:fldCharType="begin"/>
      </w:r>
      <w:r>
        <w:instrText xml:space="preserve"> REF _Ref20322692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7</w:t>
      </w:r>
      <w:r>
        <w:rPr>
          <w:color w:val="2B579A"/>
          <w:shd w:val="clear" w:color="auto" w:fill="E6E6E6"/>
        </w:rPr>
        <w:fldChar w:fldCharType="end"/>
      </w:r>
      <w:r>
        <w:t xml:space="preserve"> and </w:t>
      </w:r>
      <w:r>
        <w:rPr>
          <w:color w:val="2B579A"/>
          <w:shd w:val="clear" w:color="auto" w:fill="E6E6E6"/>
        </w:rPr>
        <w:fldChar w:fldCharType="begin"/>
      </w:r>
      <w:r>
        <w:instrText xml:space="preserve"> REF _Ref20322704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8</w:t>
      </w:r>
      <w:r>
        <w:rPr>
          <w:color w:val="2B579A"/>
          <w:shd w:val="clear" w:color="auto" w:fill="E6E6E6"/>
        </w:rPr>
        <w:fldChar w:fldCharType="end"/>
      </w:r>
      <w:r>
        <w:t xml:space="preserve"> emphasize that the topology resulting from the random selection can be very different from the ideal sequencing.</w:t>
      </w:r>
    </w:p>
    <w:p w14:paraId="66822CCC" w14:textId="4E76D734" w:rsidR="004E0304" w:rsidRPr="00D70BC9" w:rsidRDefault="004E0304" w:rsidP="00EC2D68">
      <w:pPr>
        <w:pStyle w:val="ListParagraph"/>
        <w:numPr>
          <w:ilvl w:val="0"/>
          <w:numId w:val="28"/>
        </w:numPr>
        <w:rPr>
          <w:rFonts w:ascii="Times New Roman" w:hAnsi="Times New Roman"/>
          <w:b/>
          <w:bCs/>
          <w:sz w:val="20"/>
          <w:szCs w:val="20"/>
        </w:rPr>
      </w:pPr>
      <w:bookmarkStart w:id="30" w:name="O1"/>
      <w:bookmarkStart w:id="31" w:name="_Ref61599313"/>
      <w:r w:rsidRPr="00D70BC9">
        <w:rPr>
          <w:rFonts w:ascii="Times New Roman" w:hAnsi="Times New Roman"/>
          <w:b/>
          <w:bCs/>
          <w:sz w:val="20"/>
          <w:szCs w:val="20"/>
        </w:rPr>
        <w:t>The resulting topology after node integration is highly dependent on the chosen sequence for activation of IAB nodes. The resulting topology can be inefficient and the network may need to change the topology shortly after the node integration procedure</w:t>
      </w:r>
      <w:r w:rsidR="325941DB" w:rsidRPr="00D70BC9">
        <w:rPr>
          <w:rFonts w:ascii="Times New Roman" w:hAnsi="Times New Roman"/>
          <w:b/>
          <w:bCs/>
          <w:sz w:val="20"/>
          <w:szCs w:val="20"/>
        </w:rPr>
        <w:t xml:space="preserve"> due to poor channel condition (BH RLF)</w:t>
      </w:r>
      <w:r w:rsidR="00387104" w:rsidRPr="00D70BC9">
        <w:rPr>
          <w:rFonts w:ascii="Times New Roman" w:hAnsi="Times New Roman"/>
          <w:b/>
          <w:bCs/>
          <w:sz w:val="20"/>
          <w:szCs w:val="20"/>
        </w:rPr>
        <w:t xml:space="preserve">, which increases </w:t>
      </w:r>
      <w:r w:rsidR="001E1F43" w:rsidRPr="00D70BC9">
        <w:rPr>
          <w:rFonts w:ascii="Times New Roman" w:hAnsi="Times New Roman"/>
          <w:b/>
          <w:bCs/>
          <w:sz w:val="20"/>
          <w:szCs w:val="20"/>
        </w:rPr>
        <w:t xml:space="preserve">service interruption possibility caused by </w:t>
      </w:r>
      <w:r w:rsidR="007E6C89" w:rsidRPr="00D70BC9">
        <w:rPr>
          <w:rFonts w:ascii="Times New Roman" w:hAnsi="Times New Roman"/>
          <w:b/>
          <w:bCs/>
          <w:sz w:val="20"/>
          <w:szCs w:val="20"/>
        </w:rPr>
        <w:t>topology adaptation</w:t>
      </w:r>
      <w:r w:rsidRPr="00D70BC9">
        <w:rPr>
          <w:rFonts w:ascii="Times New Roman" w:hAnsi="Times New Roman"/>
          <w:b/>
          <w:bCs/>
          <w:sz w:val="20"/>
          <w:szCs w:val="20"/>
        </w:rPr>
        <w:t>.</w:t>
      </w:r>
      <w:bookmarkEnd w:id="31"/>
    </w:p>
    <w:bookmarkEnd w:id="30"/>
    <w:p w14:paraId="2AFD7F07" w14:textId="3F11B873" w:rsidR="004E0304" w:rsidRDefault="004E0304" w:rsidP="004E0304">
      <w:r>
        <w:t xml:space="preserve">Furthermore, in order to go from a topology such as the one in </w:t>
      </w:r>
      <w:r>
        <w:rPr>
          <w:color w:val="2B579A"/>
          <w:shd w:val="clear" w:color="auto" w:fill="E6E6E6"/>
        </w:rPr>
        <w:fldChar w:fldCharType="begin"/>
      </w:r>
      <w:r>
        <w:instrText xml:space="preserve"> REF _Ref19813542 \h </w:instrText>
      </w:r>
      <w:r>
        <w:rPr>
          <w:color w:val="2B579A"/>
          <w:shd w:val="clear" w:color="auto" w:fill="E6E6E6"/>
        </w:rPr>
      </w:r>
      <w:r>
        <w:rPr>
          <w:color w:val="2B579A"/>
          <w:shd w:val="clear" w:color="auto" w:fill="E6E6E6"/>
        </w:rPr>
        <w:fldChar w:fldCharType="separate"/>
      </w:r>
      <w:r w:rsidR="004D610B" w:rsidRPr="00237425">
        <w:t xml:space="preserve">Figure </w:t>
      </w:r>
      <w:r w:rsidR="004D610B">
        <w:rPr>
          <w:noProof/>
        </w:rPr>
        <w:t>3</w:t>
      </w:r>
      <w:r>
        <w:rPr>
          <w:color w:val="2B579A"/>
          <w:shd w:val="clear" w:color="auto" w:fill="E6E6E6"/>
        </w:rPr>
        <w:fldChar w:fldCharType="end"/>
      </w:r>
      <w:r>
        <w:t xml:space="preserve"> or </w:t>
      </w:r>
      <w:r>
        <w:rPr>
          <w:color w:val="2B579A"/>
          <w:shd w:val="clear" w:color="auto" w:fill="E6E6E6"/>
        </w:rPr>
        <w:fldChar w:fldCharType="begin"/>
      </w:r>
      <w:r>
        <w:instrText xml:space="preserve"> REF _Ref19894142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5</w:t>
      </w:r>
      <w:r>
        <w:rPr>
          <w:color w:val="2B579A"/>
          <w:shd w:val="clear" w:color="auto" w:fill="E6E6E6"/>
        </w:rPr>
        <w:fldChar w:fldCharType="end"/>
      </w:r>
      <w:r>
        <w:t xml:space="preserve"> to the corresponding one in </w:t>
      </w:r>
      <w:r>
        <w:rPr>
          <w:color w:val="2B579A"/>
          <w:shd w:val="clear" w:color="auto" w:fill="E6E6E6"/>
        </w:rPr>
        <w:fldChar w:fldCharType="begin"/>
      </w:r>
      <w:r>
        <w:instrText xml:space="preserve"> REF _Ref19814969 \h </w:instrText>
      </w:r>
      <w:r>
        <w:rPr>
          <w:color w:val="2B579A"/>
          <w:shd w:val="clear" w:color="auto" w:fill="E6E6E6"/>
        </w:rPr>
      </w:r>
      <w:r>
        <w:rPr>
          <w:color w:val="2B579A"/>
          <w:shd w:val="clear" w:color="auto" w:fill="E6E6E6"/>
        </w:rPr>
        <w:fldChar w:fldCharType="separate"/>
      </w:r>
      <w:r w:rsidR="004D610B" w:rsidRPr="00237425">
        <w:t xml:space="preserve">Figure </w:t>
      </w:r>
      <w:r w:rsidR="004D610B">
        <w:rPr>
          <w:noProof/>
        </w:rPr>
        <w:t>4</w:t>
      </w:r>
      <w:r>
        <w:rPr>
          <w:color w:val="2B579A"/>
          <w:shd w:val="clear" w:color="auto" w:fill="E6E6E6"/>
        </w:rPr>
        <w:fldChar w:fldCharType="end"/>
      </w:r>
      <w:r>
        <w:t xml:space="preserve"> or </w:t>
      </w:r>
      <w:r>
        <w:rPr>
          <w:color w:val="2B579A"/>
          <w:shd w:val="clear" w:color="auto" w:fill="E6E6E6"/>
        </w:rPr>
        <w:fldChar w:fldCharType="begin"/>
      </w:r>
      <w:r>
        <w:instrText xml:space="preserve"> REF _Ref20062809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6</w:t>
      </w:r>
      <w:r>
        <w:rPr>
          <w:color w:val="2B579A"/>
          <w:shd w:val="clear" w:color="auto" w:fill="E6E6E6"/>
        </w:rPr>
        <w:fldChar w:fldCharType="end"/>
      </w:r>
      <w:r>
        <w:t xml:space="preserve">, the network has to perform very specific sequences of handovers. Determining the sequence of handovers is non-trivial. For example, considering nodes 2, 4 and 5 in </w:t>
      </w:r>
      <w:r>
        <w:rPr>
          <w:color w:val="2B579A"/>
          <w:shd w:val="clear" w:color="auto" w:fill="E6E6E6"/>
        </w:rPr>
        <w:fldChar w:fldCharType="begin"/>
      </w:r>
      <w:r>
        <w:instrText xml:space="preserve"> REF _Ref19894142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5</w:t>
      </w:r>
      <w:r>
        <w:rPr>
          <w:color w:val="2B579A"/>
          <w:shd w:val="clear" w:color="auto" w:fill="E6E6E6"/>
        </w:rPr>
        <w:fldChar w:fldCharType="end"/>
      </w:r>
      <w:r>
        <w:t xml:space="preserve"> and </w:t>
      </w:r>
      <w:r>
        <w:rPr>
          <w:color w:val="2B579A"/>
          <w:shd w:val="clear" w:color="auto" w:fill="E6E6E6"/>
        </w:rPr>
        <w:fldChar w:fldCharType="begin"/>
      </w:r>
      <w:r>
        <w:instrText xml:space="preserve"> REF _Ref20062809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6</w:t>
      </w:r>
      <w:r>
        <w:rPr>
          <w:color w:val="2B579A"/>
          <w:shd w:val="clear" w:color="auto" w:fill="E6E6E6"/>
        </w:rPr>
        <w:fldChar w:fldCharType="end"/>
      </w:r>
      <w:r>
        <w:t xml:space="preserve">, </w:t>
      </w:r>
      <w:r w:rsidRPr="003942DF">
        <w:rPr>
          <w:i/>
        </w:rPr>
        <w:t>the network has to first handover node 4 (along with any UEs attached) to the IAB donor; following that the network has to handover node 2 from node 5 to node 4; finally the network has to handover node 5 from the donor to node 2.</w:t>
      </w:r>
      <w:r>
        <w:t xml:space="preserve"> These handovers are atypical. The handover of node 4 is to a node with worse radio conditions than its current parent (node 2). The handover of node 2 from 5 to 4 reverses the parent child relationship between node 4 and node 2. Managing the complexity of such sequences of handovers can be very challenging as the number of nodes and UEs increases.</w:t>
      </w:r>
    </w:p>
    <w:p w14:paraId="59FEFF1E" w14:textId="65D2BF2D" w:rsidR="004E0304" w:rsidRPr="00B77DA6" w:rsidRDefault="004E0304" w:rsidP="00B77DA6">
      <w:pPr>
        <w:pStyle w:val="ListParagraph"/>
        <w:numPr>
          <w:ilvl w:val="0"/>
          <w:numId w:val="28"/>
        </w:numPr>
        <w:rPr>
          <w:rFonts w:ascii="Times New Roman" w:hAnsi="Times New Roman"/>
          <w:b/>
          <w:iCs/>
          <w:sz w:val="20"/>
          <w:szCs w:val="20"/>
        </w:rPr>
      </w:pPr>
      <w:bookmarkStart w:id="32" w:name="O2"/>
      <w:bookmarkStart w:id="33" w:name="_Ref61599326"/>
      <w:r w:rsidRPr="00B77DA6">
        <w:rPr>
          <w:rFonts w:ascii="Times New Roman" w:hAnsi="Times New Roman"/>
          <w:b/>
          <w:iCs/>
          <w:sz w:val="20"/>
          <w:szCs w:val="20"/>
        </w:rPr>
        <w:t>To reorganize an inefficient topology towards a more efficient topology, the network needs to perform handovers in very specific sequences. Determining the sequences of such handovers is non-trivial and managing the complexity of such sequences of handovers can be challenging.</w:t>
      </w:r>
      <w:bookmarkEnd w:id="33"/>
      <w:r w:rsidRPr="00B77DA6">
        <w:rPr>
          <w:rFonts w:ascii="Times New Roman" w:hAnsi="Times New Roman"/>
          <w:b/>
          <w:iCs/>
          <w:sz w:val="20"/>
          <w:szCs w:val="20"/>
        </w:rPr>
        <w:t xml:space="preserve">  </w:t>
      </w:r>
    </w:p>
    <w:bookmarkEnd w:id="32"/>
    <w:p w14:paraId="268DF7FE" w14:textId="77777777" w:rsidR="004E0304" w:rsidRDefault="004E0304" w:rsidP="004E0304">
      <w:r w:rsidRPr="006F55FF">
        <w:t>Thus, to avoid having to perform large topology reorganization of the network upon the node integration procedure, it is beneficial to ensure that the parent selection process yields a reasonable topology.</w:t>
      </w:r>
      <w:r>
        <w:t xml:space="preserve"> </w:t>
      </w:r>
    </w:p>
    <w:p w14:paraId="2F6F99CD" w14:textId="26AC2614" w:rsidR="004E0304" w:rsidRPr="00B77DA6" w:rsidRDefault="004E0304" w:rsidP="00B77DA6">
      <w:pPr>
        <w:pStyle w:val="ListParagraph"/>
        <w:numPr>
          <w:ilvl w:val="0"/>
          <w:numId w:val="28"/>
        </w:numPr>
        <w:rPr>
          <w:rFonts w:ascii="Times New Roman" w:hAnsi="Times New Roman"/>
          <w:b/>
          <w:bCs/>
          <w:sz w:val="20"/>
          <w:szCs w:val="20"/>
        </w:rPr>
      </w:pPr>
      <w:bookmarkStart w:id="34" w:name="O3"/>
      <w:bookmarkStart w:id="35" w:name="_Ref61599336"/>
      <w:r w:rsidRPr="00B77DA6">
        <w:rPr>
          <w:rFonts w:ascii="Times New Roman" w:hAnsi="Times New Roman"/>
          <w:b/>
          <w:bCs/>
          <w:sz w:val="20"/>
          <w:szCs w:val="20"/>
        </w:rPr>
        <w:t xml:space="preserve">An </w:t>
      </w:r>
      <w:r w:rsidR="0069243A" w:rsidRPr="00B77DA6">
        <w:rPr>
          <w:rFonts w:ascii="Times New Roman" w:hAnsi="Times New Roman"/>
          <w:b/>
          <w:bCs/>
          <w:sz w:val="20"/>
          <w:szCs w:val="20"/>
        </w:rPr>
        <w:t>efficient topology establishment</w:t>
      </w:r>
      <w:r w:rsidRPr="00B77DA6">
        <w:rPr>
          <w:rFonts w:ascii="Times New Roman" w:hAnsi="Times New Roman"/>
          <w:b/>
          <w:bCs/>
          <w:sz w:val="20"/>
          <w:szCs w:val="20"/>
        </w:rPr>
        <w:t xml:space="preserve"> can significantly reduce the burden of topology </w:t>
      </w:r>
      <w:r w:rsidR="00FD3832" w:rsidRPr="00B77DA6">
        <w:rPr>
          <w:rFonts w:ascii="Times New Roman" w:hAnsi="Times New Roman"/>
          <w:b/>
          <w:bCs/>
          <w:sz w:val="20"/>
          <w:szCs w:val="20"/>
        </w:rPr>
        <w:t xml:space="preserve">adaptation </w:t>
      </w:r>
      <w:r w:rsidRPr="00B77DA6">
        <w:rPr>
          <w:rFonts w:ascii="Times New Roman" w:hAnsi="Times New Roman"/>
          <w:b/>
          <w:bCs/>
          <w:sz w:val="20"/>
          <w:szCs w:val="20"/>
        </w:rPr>
        <w:t>and optimization for network operators</w:t>
      </w:r>
      <w:r w:rsidR="00547D15" w:rsidRPr="00B77DA6">
        <w:rPr>
          <w:rFonts w:ascii="Times New Roman" w:hAnsi="Times New Roman"/>
          <w:b/>
          <w:bCs/>
          <w:sz w:val="20"/>
          <w:szCs w:val="20"/>
        </w:rPr>
        <w:t xml:space="preserve">, </w:t>
      </w:r>
      <w:r w:rsidR="2F3D1CEC" w:rsidRPr="00B77DA6">
        <w:rPr>
          <w:rFonts w:ascii="Times New Roman" w:hAnsi="Times New Roman"/>
          <w:b/>
          <w:bCs/>
          <w:sz w:val="20"/>
          <w:szCs w:val="20"/>
        </w:rPr>
        <w:t xml:space="preserve">while </w:t>
      </w:r>
      <w:r w:rsidR="00547D15" w:rsidRPr="00B77DA6">
        <w:rPr>
          <w:rFonts w:ascii="Times New Roman" w:hAnsi="Times New Roman"/>
          <w:b/>
          <w:bCs/>
          <w:sz w:val="20"/>
          <w:szCs w:val="20"/>
        </w:rPr>
        <w:t>reduc</w:t>
      </w:r>
      <w:r w:rsidR="1A06C4B3" w:rsidRPr="00B77DA6">
        <w:rPr>
          <w:rFonts w:ascii="Times New Roman" w:hAnsi="Times New Roman"/>
          <w:b/>
          <w:bCs/>
          <w:sz w:val="20"/>
          <w:szCs w:val="20"/>
        </w:rPr>
        <w:t>ing</w:t>
      </w:r>
      <w:r w:rsidR="00547D15" w:rsidRPr="00B77DA6">
        <w:rPr>
          <w:rFonts w:ascii="Times New Roman" w:hAnsi="Times New Roman"/>
          <w:b/>
          <w:bCs/>
          <w:sz w:val="20"/>
          <w:szCs w:val="20"/>
        </w:rPr>
        <w:t xml:space="preserve"> service interruption</w:t>
      </w:r>
      <w:r w:rsidRPr="00B77DA6">
        <w:rPr>
          <w:rFonts w:ascii="Times New Roman" w:hAnsi="Times New Roman"/>
          <w:b/>
          <w:bCs/>
          <w:sz w:val="20"/>
          <w:szCs w:val="20"/>
        </w:rPr>
        <w:t>.</w:t>
      </w:r>
      <w:bookmarkEnd w:id="35"/>
      <w:r w:rsidRPr="00B77DA6">
        <w:rPr>
          <w:rFonts w:ascii="Times New Roman" w:hAnsi="Times New Roman"/>
          <w:b/>
          <w:bCs/>
          <w:sz w:val="20"/>
          <w:szCs w:val="20"/>
        </w:rPr>
        <w:t xml:space="preserve"> </w:t>
      </w:r>
    </w:p>
    <w:bookmarkEnd w:id="34"/>
    <w:p w14:paraId="676C0EBC" w14:textId="68130089" w:rsidR="004E0304" w:rsidRDefault="004E0304" w:rsidP="004E0304">
      <w:r>
        <w:t xml:space="preserve">While the ideal sequencing described above cannot be implemented in practice, something close to it can be achieved by using RSRP thresholds for IAB node parent selection. The IAB donor and the activated IAB nodes broadcast an RSRP threshold and un-activated IAB nodes attach to the best candidate parent as long as the measured RSRP is above the threshold, and are integrated into the network. The threshold is successively reduced until all </w:t>
      </w:r>
      <w:r>
        <w:lastRenderedPageBreak/>
        <w:t xml:space="preserve">IAB nodes are activated. Such a mechanism can achieve results similar to the Ideal sequencing shown in </w:t>
      </w:r>
      <w:r>
        <w:rPr>
          <w:color w:val="2B579A"/>
          <w:shd w:val="clear" w:color="auto" w:fill="E6E6E6"/>
        </w:rPr>
        <w:fldChar w:fldCharType="begin"/>
      </w:r>
      <w:r>
        <w:instrText xml:space="preserve"> REF _Ref19814969 \h </w:instrText>
      </w:r>
      <w:r>
        <w:rPr>
          <w:color w:val="2B579A"/>
          <w:shd w:val="clear" w:color="auto" w:fill="E6E6E6"/>
        </w:rPr>
      </w:r>
      <w:r>
        <w:rPr>
          <w:color w:val="2B579A"/>
          <w:shd w:val="clear" w:color="auto" w:fill="E6E6E6"/>
        </w:rPr>
        <w:fldChar w:fldCharType="separate"/>
      </w:r>
      <w:r w:rsidR="004D610B" w:rsidRPr="00237425">
        <w:t xml:space="preserve">Figure </w:t>
      </w:r>
      <w:r w:rsidR="004D610B">
        <w:rPr>
          <w:noProof/>
        </w:rPr>
        <w:t>4</w:t>
      </w:r>
      <w:r>
        <w:rPr>
          <w:color w:val="2B579A"/>
          <w:shd w:val="clear" w:color="auto" w:fill="E6E6E6"/>
        </w:rPr>
        <w:fldChar w:fldCharType="end"/>
      </w:r>
      <w:r>
        <w:t xml:space="preserve"> and </w:t>
      </w:r>
      <w:r>
        <w:rPr>
          <w:color w:val="2B579A"/>
          <w:shd w:val="clear" w:color="auto" w:fill="E6E6E6"/>
        </w:rPr>
        <w:fldChar w:fldCharType="begin"/>
      </w:r>
      <w:r>
        <w:instrText xml:space="preserve"> REF _Ref20062809 \h </w:instrText>
      </w:r>
      <w:r>
        <w:rPr>
          <w:color w:val="2B579A"/>
          <w:shd w:val="clear" w:color="auto" w:fill="E6E6E6"/>
        </w:rPr>
      </w:r>
      <w:r>
        <w:rPr>
          <w:color w:val="2B579A"/>
          <w:shd w:val="clear" w:color="auto" w:fill="E6E6E6"/>
        </w:rPr>
        <w:fldChar w:fldCharType="separate"/>
      </w:r>
      <w:r w:rsidR="004D610B">
        <w:t xml:space="preserve">Figure </w:t>
      </w:r>
      <w:r w:rsidR="004D610B">
        <w:rPr>
          <w:noProof/>
        </w:rPr>
        <w:t>6</w:t>
      </w:r>
      <w:r>
        <w:rPr>
          <w:color w:val="2B579A"/>
          <w:shd w:val="clear" w:color="auto" w:fill="E6E6E6"/>
        </w:rPr>
        <w:fldChar w:fldCharType="end"/>
      </w:r>
      <w:r>
        <w:t xml:space="preserve"> (with the result approaching the ideal sequencing as step size of the threshold reduction gets smaller).</w:t>
      </w:r>
    </w:p>
    <w:p w14:paraId="377E2427" w14:textId="7A8ABF22" w:rsidR="004E0304" w:rsidRPr="00B77DA6" w:rsidRDefault="004E0304" w:rsidP="19A8F3A7">
      <w:pPr>
        <w:pStyle w:val="ListParagraph"/>
        <w:numPr>
          <w:ilvl w:val="0"/>
          <w:numId w:val="24"/>
        </w:numPr>
        <w:rPr>
          <w:rFonts w:ascii="Times New Roman" w:hAnsi="Times New Roman"/>
          <w:b/>
          <w:bCs/>
          <w:sz w:val="20"/>
          <w:szCs w:val="20"/>
        </w:rPr>
      </w:pPr>
      <w:bookmarkStart w:id="36" w:name="P1"/>
      <w:bookmarkStart w:id="37" w:name="_Ref61599346"/>
      <w:r w:rsidRPr="19A8F3A7">
        <w:rPr>
          <w:rFonts w:ascii="Times New Roman" w:hAnsi="Times New Roman"/>
          <w:b/>
          <w:bCs/>
          <w:sz w:val="20"/>
          <w:szCs w:val="20"/>
        </w:rPr>
        <w:t>IAB node selects another IAB node or an IAB donor as a parent only if the RSRP of the IAB node or IAB donor exceeds a threshold (which is provided in system information). The threshold is successively decreased in steps to allow all IAB nodes to integrate into the network.</w:t>
      </w:r>
      <w:bookmarkEnd w:id="37"/>
    </w:p>
    <w:bookmarkEnd w:id="36"/>
    <w:p w14:paraId="5D079F06" w14:textId="77777777" w:rsidR="004E0304" w:rsidRDefault="004E0304" w:rsidP="004E0304">
      <w:pPr>
        <w:pStyle w:val="Heading1"/>
      </w:pPr>
      <w:r>
        <w:t>Conclusion</w:t>
      </w:r>
    </w:p>
    <w:p w14:paraId="253D29FB" w14:textId="47DDEEFF" w:rsidR="008006B2" w:rsidRDefault="002472E2" w:rsidP="002472E2">
      <w:r>
        <w:t>In this contribution</w:t>
      </w:r>
      <w:r w:rsidR="008006B2">
        <w:t>,</w:t>
      </w:r>
      <w:r>
        <w:t xml:space="preserve"> we</w:t>
      </w:r>
      <w:r w:rsidR="008006B2">
        <w:t xml:space="preserve"> analyzed the </w:t>
      </w:r>
      <w:r w:rsidR="008F7DAB">
        <w:t>rules of utilizing local rerout</w:t>
      </w:r>
      <w:r w:rsidR="00594ACC">
        <w:t>ing</w:t>
      </w:r>
      <w:r w:rsidR="00DC0417">
        <w:t xml:space="preserve">, i.e. local rerouting is supported for long-term congestion, </w:t>
      </w:r>
      <w:r w:rsidR="00A75E5D">
        <w:t>latency</w:t>
      </w:r>
      <w:r w:rsidR="00DC0417">
        <w:t xml:space="preserve">, </w:t>
      </w:r>
      <w:r w:rsidR="005C3BC7">
        <w:t xml:space="preserve">channel link condition, etc. Then, we </w:t>
      </w:r>
      <w:r w:rsidR="005E5376">
        <w:t xml:space="preserve">analyzed the benefit of </w:t>
      </w:r>
      <w:r w:rsidR="00D459B1">
        <w:t xml:space="preserve">“deactivation IAB-supported in SIB” by </w:t>
      </w:r>
      <w:r w:rsidR="005E5376">
        <w:t>type-4</w:t>
      </w:r>
      <w:r w:rsidR="00D459B1">
        <w:t xml:space="preserve"> RLF indication over type-2 RLF indication. </w:t>
      </w:r>
      <w:r w:rsidR="00D734D4">
        <w:t>We also</w:t>
      </w:r>
      <w:r w:rsidR="005E5376">
        <w:t xml:space="preserve"> </w:t>
      </w:r>
      <w:r w:rsidR="005C3BC7">
        <w:t>discussed t</w:t>
      </w:r>
      <w:r w:rsidR="008547D2">
        <w:t xml:space="preserve">hat other than sending the bar access from the system information, </w:t>
      </w:r>
      <w:r w:rsidR="00E507DF">
        <w:t>information about failed ancestor nodes should also be included in the RLF indication. Moreover, IAB node receiving type-2 RLF indication can perform 1) local rerouting, 2) CHO and 3) early measurement.</w:t>
      </w:r>
      <w:r w:rsidR="00CD247A">
        <w:t xml:space="preserve"> CHO is then discussed regarding to the aspects of resource reservation and execution conditions. In the end, in order to further improve the robustness of IAB topology, an efficient topology establishment </w:t>
      </w:r>
      <w:r w:rsidR="003E1DD5">
        <w:t>enhancement is proposed.</w:t>
      </w:r>
    </w:p>
    <w:p w14:paraId="72DA782D" w14:textId="1CEE29F7" w:rsidR="00C65E11" w:rsidRDefault="002472E2" w:rsidP="00C65E11">
      <w:r>
        <w:t>The following are our observations and proposals:</w:t>
      </w:r>
    </w:p>
    <w:p w14:paraId="77CCA8B7" w14:textId="7CC76E7E" w:rsidR="004E1590" w:rsidRPr="006865FA" w:rsidRDefault="00F839E8"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_Ref61598944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1:</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_Ref61598944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Local rerouting is supported when IAB node is experiencing long-term congestion.</w:t>
      </w:r>
      <w:r w:rsidRPr="006865FA">
        <w:rPr>
          <w:b/>
          <w:bCs/>
          <w:lang w:eastAsia="zh-CN"/>
        </w:rPr>
        <w:fldChar w:fldCharType="end"/>
      </w:r>
    </w:p>
    <w:p w14:paraId="517BEC5C" w14:textId="76A252E1" w:rsidR="00F839E8" w:rsidRPr="006865FA" w:rsidRDefault="0020686A"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_Ref61599019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2:</w:t>
      </w:r>
      <w:r w:rsidRPr="006865FA">
        <w:rPr>
          <w:b/>
          <w:bCs/>
          <w:lang w:eastAsia="zh-CN"/>
        </w:rPr>
        <w:fldChar w:fldCharType="end"/>
      </w:r>
      <w:r w:rsidRPr="006865FA">
        <w:rPr>
          <w:b/>
          <w:bCs/>
          <w:lang w:eastAsia="zh-CN"/>
        </w:rPr>
        <w:t xml:space="preserve"> </w:t>
      </w:r>
      <w:r w:rsidR="000B6589" w:rsidRPr="006865FA">
        <w:rPr>
          <w:b/>
          <w:bCs/>
          <w:lang w:eastAsia="zh-CN"/>
        </w:rPr>
        <w:fldChar w:fldCharType="begin"/>
      </w:r>
      <w:r w:rsidR="000B6589" w:rsidRPr="006865FA">
        <w:rPr>
          <w:b/>
          <w:bCs/>
          <w:lang w:eastAsia="zh-CN"/>
        </w:rPr>
        <w:instrText xml:space="preserve"> REF _Ref61599019 \h </w:instrText>
      </w:r>
      <w:r w:rsidR="000B6589" w:rsidRPr="006865FA">
        <w:rPr>
          <w:b/>
          <w:bCs/>
          <w:lang w:eastAsia="zh-CN"/>
        </w:rPr>
      </w:r>
      <w:r w:rsidR="006865FA">
        <w:rPr>
          <w:b/>
          <w:bCs/>
          <w:lang w:eastAsia="zh-CN"/>
        </w:rPr>
        <w:instrText xml:space="preserve"> \* MERGEFORMAT </w:instrText>
      </w:r>
      <w:r w:rsidR="000B6589" w:rsidRPr="006865FA">
        <w:rPr>
          <w:b/>
          <w:bCs/>
          <w:lang w:eastAsia="zh-CN"/>
        </w:rPr>
        <w:fldChar w:fldCharType="separate"/>
      </w:r>
      <w:r w:rsidR="000B6589" w:rsidRPr="006865FA">
        <w:rPr>
          <w:b/>
          <w:bCs/>
          <w:lang w:eastAsia="zh-CN"/>
        </w:rPr>
        <w:t>Local rerouting is supported at child node(s) of the long-term congested IAB node.</w:t>
      </w:r>
      <w:r w:rsidR="000B6589" w:rsidRPr="006865FA">
        <w:rPr>
          <w:b/>
          <w:bCs/>
          <w:lang w:eastAsia="zh-CN"/>
        </w:rPr>
        <w:fldChar w:fldCharType="end"/>
      </w:r>
    </w:p>
    <w:p w14:paraId="06A7B562" w14:textId="12FF7B82" w:rsidR="000B6589" w:rsidRPr="006865FA" w:rsidRDefault="0026794F"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_Ref61599070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3:</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_Ref61599070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Local rerouting is supported based on latency.</w:t>
      </w:r>
      <w:r w:rsidRPr="006865FA">
        <w:rPr>
          <w:b/>
          <w:bCs/>
          <w:lang w:eastAsia="zh-CN"/>
        </w:rPr>
        <w:fldChar w:fldCharType="end"/>
      </w:r>
    </w:p>
    <w:p w14:paraId="77D448AA" w14:textId="099D395E" w:rsidR="0026794F" w:rsidRPr="006865FA" w:rsidRDefault="0026794F"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_Ref61599081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4:</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_Ref61599081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Local rerouting is supported based on link conditions of configured BH links.</w:t>
      </w:r>
      <w:r w:rsidRPr="006865FA">
        <w:rPr>
          <w:b/>
          <w:bCs/>
          <w:lang w:eastAsia="zh-CN"/>
        </w:rPr>
        <w:fldChar w:fldCharType="end"/>
      </w:r>
    </w:p>
    <w:p w14:paraId="5CAF31B4" w14:textId="168137AD" w:rsidR="0026794F" w:rsidRPr="006865FA" w:rsidRDefault="0026794F"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_Ref61599093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5:</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_Ref61599093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IAB node with local re-routing reports the updated path ID to IAB donor CU.</w:t>
      </w:r>
      <w:r w:rsidRPr="006865FA">
        <w:rPr>
          <w:b/>
          <w:bCs/>
          <w:lang w:eastAsia="zh-CN"/>
        </w:rPr>
        <w:fldChar w:fldCharType="end"/>
      </w:r>
    </w:p>
    <w:p w14:paraId="3F84F560" w14:textId="4F99FDAF" w:rsidR="0026794F" w:rsidRPr="006865FA" w:rsidRDefault="009D5EB9"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_Ref61599145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1:</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_Ref61599145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iCs/>
        </w:rPr>
        <w:t>Upon receiving a recovery failure indication, an IAB node should not choose for reestablishment, parent nodes or ancestor nodes that have experienced RLF or have received a recovery failure indication.</w:t>
      </w:r>
      <w:r w:rsidRPr="006865FA">
        <w:rPr>
          <w:b/>
          <w:bCs/>
          <w:lang w:eastAsia="zh-CN"/>
        </w:rPr>
        <w:fldChar w:fldCharType="end"/>
      </w:r>
    </w:p>
    <w:p w14:paraId="7D1E0155" w14:textId="36C885FB" w:rsidR="009D5EB9" w:rsidRPr="006865FA" w:rsidRDefault="009D5EB9"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_Ref61599159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2:</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_Ref61599159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00332F96" w:rsidRPr="00E851F2">
        <w:rPr>
          <w:b/>
          <w:bCs/>
        </w:rPr>
        <w:t>T</w:t>
      </w:r>
      <w:r w:rsidR="00332F96" w:rsidRPr="00E851F2">
        <w:rPr>
          <w:b/>
          <w:bCs/>
        </w:rPr>
        <w:t xml:space="preserve">rigger deactivation of IAB-supported in SIB </w:t>
      </w:r>
      <w:r w:rsidR="00332F96" w:rsidRPr="00E851F2">
        <w:rPr>
          <w:b/>
          <w:bCs/>
        </w:rPr>
        <w:t>by type-2 RLF indication is inefficien</w:t>
      </w:r>
      <w:r w:rsidR="00332F96">
        <w:rPr>
          <w:b/>
          <w:bCs/>
        </w:rPr>
        <w:t>t</w:t>
      </w:r>
      <w:r w:rsidR="00332F96" w:rsidRPr="00E851F2">
        <w:rPr>
          <w:b/>
          <w:bCs/>
        </w:rPr>
        <w:t>.</w:t>
      </w:r>
      <w:r w:rsidRPr="006865FA">
        <w:rPr>
          <w:b/>
          <w:bCs/>
          <w:lang w:eastAsia="zh-CN"/>
        </w:rPr>
        <w:fldChar w:fldCharType="end"/>
      </w:r>
    </w:p>
    <w:p w14:paraId="794DA616" w14:textId="44F57C45" w:rsidR="009D5EB9" w:rsidRPr="006865FA" w:rsidRDefault="009D5EB9"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_Ref61599172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6:</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_Ref61599172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0047699F" w:rsidRPr="19A8F3A7">
        <w:rPr>
          <w:b/>
          <w:bCs/>
          <w:lang w:eastAsia="zh-CN"/>
        </w:rPr>
        <w:t>RAN2 should make modifications according to the following to ensure that an IAB node does not</w:t>
      </w:r>
      <w:r w:rsidR="0047699F" w:rsidRPr="19A8F3A7">
        <w:rPr>
          <w:b/>
          <w:bCs/>
        </w:rPr>
        <w:t xml:space="preserve"> choose for reestablishment nodes that have failed:</w:t>
      </w:r>
      <w:r w:rsidRPr="006865FA">
        <w:rPr>
          <w:b/>
          <w:bCs/>
          <w:lang w:eastAsia="zh-CN"/>
        </w:rPr>
        <w:fldChar w:fldCharType="end"/>
      </w:r>
    </w:p>
    <w:p w14:paraId="2E3D35EA" w14:textId="77777777" w:rsidR="006865FA" w:rsidRPr="006865FA" w:rsidRDefault="006865FA" w:rsidP="006865FA">
      <w:pPr>
        <w:pStyle w:val="ListParagraph"/>
        <w:numPr>
          <w:ilvl w:val="0"/>
          <w:numId w:val="4"/>
        </w:numPr>
        <w:rPr>
          <w:rFonts w:ascii="Times New Roman" w:hAnsi="Times New Roman"/>
          <w:b/>
          <w:bCs/>
          <w:iCs/>
          <w:sz w:val="20"/>
          <w:szCs w:val="20"/>
        </w:rPr>
      </w:pPr>
      <w:r w:rsidRPr="006865FA">
        <w:rPr>
          <w:rFonts w:ascii="Times New Roman" w:hAnsi="Times New Roman"/>
          <w:b/>
          <w:bCs/>
          <w:iCs/>
          <w:sz w:val="20"/>
          <w:szCs w:val="20"/>
        </w:rPr>
        <w:t>A failed IAB node modifies system information locally to bar access to new IAB nodes or UEs after RLF recovery failure; and</w:t>
      </w:r>
    </w:p>
    <w:p w14:paraId="7D4A2DA4" w14:textId="77777777" w:rsidR="006865FA" w:rsidRPr="006865FA" w:rsidRDefault="006865FA" w:rsidP="006865FA">
      <w:pPr>
        <w:pStyle w:val="ListParagraph"/>
        <w:numPr>
          <w:ilvl w:val="0"/>
          <w:numId w:val="4"/>
        </w:numPr>
        <w:rPr>
          <w:rFonts w:ascii="Times New Roman" w:hAnsi="Times New Roman"/>
          <w:b/>
          <w:bCs/>
          <w:iCs/>
        </w:rPr>
      </w:pPr>
      <w:r w:rsidRPr="006865FA">
        <w:rPr>
          <w:rFonts w:ascii="Times New Roman" w:hAnsi="Times New Roman"/>
          <w:b/>
          <w:bCs/>
          <w:iCs/>
          <w:sz w:val="20"/>
          <w:szCs w:val="20"/>
        </w:rPr>
        <w:t>Type-4 indication also includes information about ancestor nodes that have failed.</w:t>
      </w:r>
    </w:p>
    <w:p w14:paraId="6E93711F" w14:textId="369D06A6" w:rsidR="00186CB3" w:rsidRPr="006865FA" w:rsidRDefault="00186CB3"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_Ref61599185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7:</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_Ref61599185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RAN2 to support local rerouting after receiving type-2 RLF indication.</w:t>
      </w:r>
      <w:r w:rsidRPr="006865FA">
        <w:rPr>
          <w:b/>
          <w:bCs/>
          <w:lang w:eastAsia="zh-CN"/>
        </w:rPr>
        <w:fldChar w:fldCharType="end"/>
      </w:r>
    </w:p>
    <w:p w14:paraId="259A38F0" w14:textId="57630469" w:rsidR="00186CB3" w:rsidRPr="006865FA" w:rsidRDefault="00186CB3"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_Ref61599198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8:</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_Ref61599198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Execute CHO after receiving type-2 RLF indication.</w:t>
      </w:r>
      <w:r w:rsidRPr="006865FA">
        <w:rPr>
          <w:b/>
          <w:bCs/>
          <w:lang w:eastAsia="zh-CN"/>
        </w:rPr>
        <w:fldChar w:fldCharType="end"/>
      </w:r>
    </w:p>
    <w:p w14:paraId="4D152CD9" w14:textId="654DDB40" w:rsidR="00186CB3" w:rsidRPr="006865FA" w:rsidRDefault="00186CB3"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_Ref61599208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9:</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_Ref61599208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Early measurement of neighbor candidate IAB nodes is performed after receiving type-2 RLF indication</w:t>
      </w:r>
      <w:r w:rsidRPr="006865FA">
        <w:rPr>
          <w:b/>
          <w:bCs/>
          <w:i/>
          <w:iCs/>
        </w:rPr>
        <w:t>.</w:t>
      </w:r>
      <w:r w:rsidRPr="006865FA">
        <w:rPr>
          <w:b/>
          <w:bCs/>
          <w:lang w:eastAsia="zh-CN"/>
        </w:rPr>
        <w:fldChar w:fldCharType="end"/>
      </w:r>
    </w:p>
    <w:p w14:paraId="7F64CA3B" w14:textId="35ACCBE7" w:rsidR="00186CB3" w:rsidRPr="006865FA" w:rsidRDefault="00186CB3"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_Ref61599225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3:</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_Ref61599225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CHO for IAB-MT has a relative fixed target candidate list, since fixed IAB node is considered in Rel-17.</w:t>
      </w:r>
      <w:r w:rsidRPr="006865FA">
        <w:rPr>
          <w:b/>
          <w:bCs/>
          <w:lang w:eastAsia="zh-CN"/>
        </w:rPr>
        <w:fldChar w:fldCharType="end"/>
      </w:r>
    </w:p>
    <w:p w14:paraId="4283EE05" w14:textId="2EF92C0D" w:rsidR="00186CB3"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_Ref61599259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4:</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_Ref61599259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Long-live CHO for IAB network leads to 1) signaling overhead of BAP configuration updates due to frequent topology changes; 2) inaccurate admission control and resource reservation at candidate IAB nodes.</w:t>
      </w:r>
      <w:r w:rsidRPr="006865FA">
        <w:rPr>
          <w:b/>
          <w:bCs/>
          <w:lang w:eastAsia="zh-CN"/>
        </w:rPr>
        <w:fldChar w:fldCharType="end"/>
      </w:r>
    </w:p>
    <w:p w14:paraId="5BDCF599" w14:textId="4BB95BB1" w:rsidR="00E14531" w:rsidRPr="006865FA" w:rsidRDefault="00E14531" w:rsidP="00C65E11">
      <w:pPr>
        <w:rPr>
          <w:b/>
          <w:bCs/>
          <w:lang w:eastAsia="zh-CN"/>
        </w:rPr>
      </w:pPr>
      <w:r w:rsidRPr="006865FA">
        <w:rPr>
          <w:b/>
          <w:bCs/>
          <w:lang w:eastAsia="zh-CN"/>
        </w:rPr>
        <w:lastRenderedPageBreak/>
        <w:fldChar w:fldCharType="begin"/>
      </w:r>
      <w:r w:rsidRPr="006865FA">
        <w:rPr>
          <w:b/>
          <w:bCs/>
          <w:lang w:eastAsia="zh-CN"/>
        </w:rPr>
        <w:instrText xml:space="preserve"> </w:instrText>
      </w:r>
      <w:r w:rsidRPr="006865FA">
        <w:rPr>
          <w:rFonts w:hint="eastAsia"/>
          <w:b/>
          <w:bCs/>
          <w:lang w:eastAsia="zh-CN"/>
        </w:rPr>
        <w:instrText>REF _Ref61599271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10:</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_Ref61599271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Resource for CHO-based preparation only reserved for the migrating IAB node. Descendant nodes and UEs follow the same procedure as IAB intra-CU topology adaptation.</w:t>
      </w:r>
      <w:r w:rsidRPr="006865FA">
        <w:rPr>
          <w:b/>
          <w:bCs/>
          <w:lang w:eastAsia="zh-CN"/>
        </w:rPr>
        <w:fldChar w:fldCharType="end"/>
      </w:r>
    </w:p>
    <w:p w14:paraId="63813FE6" w14:textId="047F70EC" w:rsidR="00E14531"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_Ref61599281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5:</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_Ref61599281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IAB node experiencing RLF attempts CHO execution if the selected cell is a CHO candidate.</w:t>
      </w:r>
      <w:r w:rsidRPr="006865FA">
        <w:rPr>
          <w:b/>
          <w:bCs/>
          <w:lang w:eastAsia="zh-CN"/>
        </w:rPr>
        <w:fldChar w:fldCharType="end"/>
      </w:r>
    </w:p>
    <w:p w14:paraId="312A1887" w14:textId="4DE6AE3C" w:rsidR="00E14531"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_Ref61599292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11:</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_Ref61599292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RAN2 to discuss type-2 and/or type-4 RLF indication as CHO execution condition.</w:t>
      </w:r>
      <w:r w:rsidRPr="006865FA">
        <w:rPr>
          <w:b/>
          <w:bCs/>
          <w:lang w:eastAsia="zh-CN"/>
        </w:rPr>
        <w:fldChar w:fldCharType="end"/>
      </w:r>
    </w:p>
    <w:p w14:paraId="69193CAE" w14:textId="7A9E775E" w:rsidR="00E14531"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_Ref61599303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6:</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_Ref61599303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Topology establishment enhancement can help to reduce occurrence of local rerouting and topology adaptation, hence reduce service interruption and improve topology robustness.</w:t>
      </w:r>
      <w:r w:rsidRPr="006865FA">
        <w:rPr>
          <w:b/>
          <w:bCs/>
          <w:lang w:eastAsia="zh-CN"/>
        </w:rPr>
        <w:fldChar w:fldCharType="end"/>
      </w:r>
    </w:p>
    <w:p w14:paraId="0EFF02E8" w14:textId="03F218AC" w:rsidR="00E14531"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_Ref61599313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7:</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_Ref61599313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 xml:space="preserve">The resulting topology after node integration is highly dependent on the chosen sequence for activation of IAB nodes. The resulting topology can be </w:t>
      </w:r>
      <w:proofErr w:type="gramStart"/>
      <w:r w:rsidRPr="006865FA">
        <w:rPr>
          <w:b/>
          <w:bCs/>
        </w:rPr>
        <w:t>inefficient</w:t>
      </w:r>
      <w:proofErr w:type="gramEnd"/>
      <w:r w:rsidRPr="006865FA">
        <w:rPr>
          <w:b/>
          <w:bCs/>
        </w:rPr>
        <w:t xml:space="preserve"> and the network may need to change the topology shortly after the node integration procedure due to poor channel condition (BH RLF), which increases service interruption possibility caused by topology adaptation.</w:t>
      </w:r>
      <w:r w:rsidRPr="006865FA">
        <w:rPr>
          <w:b/>
          <w:bCs/>
          <w:lang w:eastAsia="zh-CN"/>
        </w:rPr>
        <w:fldChar w:fldCharType="end"/>
      </w:r>
    </w:p>
    <w:p w14:paraId="30467B90" w14:textId="6D80BE6C" w:rsidR="00E14531"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_Ref61599326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8:</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_Ref61599326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iCs/>
        </w:rPr>
        <w:t>To reorganize an inefficient topology towards a more efficient topology, the network needs to perform handovers in very specific sequences. Determining the sequences of such handovers is non-trivial and managing the complexity of such sequences of handovers can be challenging.</w:t>
      </w:r>
      <w:r w:rsidRPr="006865FA">
        <w:rPr>
          <w:b/>
          <w:bCs/>
          <w:lang w:eastAsia="zh-CN"/>
        </w:rPr>
        <w:fldChar w:fldCharType="end"/>
      </w:r>
    </w:p>
    <w:p w14:paraId="080FDEF1" w14:textId="0E8C03CA" w:rsidR="00E14531" w:rsidRPr="006865FA" w:rsidRDefault="00E14531" w:rsidP="00C65E11">
      <w:pPr>
        <w:rPr>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_Ref61599336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Observation 9:</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_Ref61599336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An efficient topology establishment can significantly reduce the burden of topology adaptation and optimization for network operators, while reducing service interruption.</w:t>
      </w:r>
      <w:r w:rsidRPr="006865FA">
        <w:rPr>
          <w:b/>
          <w:bCs/>
          <w:lang w:eastAsia="zh-CN"/>
        </w:rPr>
        <w:fldChar w:fldCharType="end"/>
      </w:r>
    </w:p>
    <w:p w14:paraId="06A8177E" w14:textId="5FF35149" w:rsidR="00E14531" w:rsidRPr="006865FA" w:rsidRDefault="00E14531" w:rsidP="00C65E11">
      <w:pPr>
        <w:rPr>
          <w:rFonts w:hint="eastAsia"/>
          <w:b/>
          <w:bCs/>
          <w:lang w:eastAsia="zh-CN"/>
        </w:rPr>
      </w:pPr>
      <w:r w:rsidRPr="006865FA">
        <w:rPr>
          <w:b/>
          <w:bCs/>
          <w:lang w:eastAsia="zh-CN"/>
        </w:rPr>
        <w:fldChar w:fldCharType="begin"/>
      </w:r>
      <w:r w:rsidRPr="006865FA">
        <w:rPr>
          <w:b/>
          <w:bCs/>
          <w:lang w:eastAsia="zh-CN"/>
        </w:rPr>
        <w:instrText xml:space="preserve"> </w:instrText>
      </w:r>
      <w:r w:rsidRPr="006865FA">
        <w:rPr>
          <w:rFonts w:hint="eastAsia"/>
          <w:b/>
          <w:bCs/>
          <w:lang w:eastAsia="zh-CN"/>
        </w:rPr>
        <w:instrText>REF _Ref61599346 \w \h</w:instrText>
      </w:r>
      <w:r w:rsidRPr="006865FA">
        <w:rPr>
          <w:b/>
          <w:bCs/>
          <w:lang w:eastAsia="zh-CN"/>
        </w:rPr>
        <w:instrText xml:space="preserve">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lang w:eastAsia="zh-CN"/>
        </w:rPr>
        <w:t>Proposal 12:</w:t>
      </w:r>
      <w:r w:rsidRPr="006865FA">
        <w:rPr>
          <w:b/>
          <w:bCs/>
          <w:lang w:eastAsia="zh-CN"/>
        </w:rPr>
        <w:fldChar w:fldCharType="end"/>
      </w:r>
      <w:r w:rsidRPr="006865FA">
        <w:rPr>
          <w:b/>
          <w:bCs/>
          <w:lang w:eastAsia="zh-CN"/>
        </w:rPr>
        <w:t xml:space="preserve"> </w:t>
      </w:r>
      <w:r w:rsidRPr="006865FA">
        <w:rPr>
          <w:b/>
          <w:bCs/>
          <w:lang w:eastAsia="zh-CN"/>
        </w:rPr>
        <w:fldChar w:fldCharType="begin"/>
      </w:r>
      <w:r w:rsidRPr="006865FA">
        <w:rPr>
          <w:b/>
          <w:bCs/>
          <w:lang w:eastAsia="zh-CN"/>
        </w:rPr>
        <w:instrText xml:space="preserve"> REF _Ref61599346 \h </w:instrText>
      </w:r>
      <w:r w:rsidRPr="006865FA">
        <w:rPr>
          <w:b/>
          <w:bCs/>
          <w:lang w:eastAsia="zh-CN"/>
        </w:rPr>
      </w:r>
      <w:r w:rsidR="006865FA">
        <w:rPr>
          <w:b/>
          <w:bCs/>
          <w:lang w:eastAsia="zh-CN"/>
        </w:rPr>
        <w:instrText xml:space="preserve"> \* MERGEFORMAT </w:instrText>
      </w:r>
      <w:r w:rsidRPr="006865FA">
        <w:rPr>
          <w:b/>
          <w:bCs/>
          <w:lang w:eastAsia="zh-CN"/>
        </w:rPr>
        <w:fldChar w:fldCharType="separate"/>
      </w:r>
      <w:r w:rsidRPr="006865FA">
        <w:rPr>
          <w:b/>
          <w:bCs/>
        </w:rPr>
        <w:t>IAB node selects another IAB node or an IAB donor as a parent only if the RSRP of the IAB node or IAB donor exceeds a threshold (which is provided in system information). The threshold is successively decreased in steps to allow all IAB nodes to integrate into the network.</w:t>
      </w:r>
      <w:r w:rsidRPr="006865FA">
        <w:rPr>
          <w:b/>
          <w:bCs/>
          <w:lang w:eastAsia="zh-CN"/>
        </w:rPr>
        <w:fldChar w:fldCharType="end"/>
      </w:r>
    </w:p>
    <w:p w14:paraId="3240CC6A" w14:textId="77777777" w:rsidR="00E14531" w:rsidRPr="005E43A7" w:rsidRDefault="00E14531" w:rsidP="00E14531">
      <w:pPr>
        <w:pStyle w:val="Heading1"/>
      </w:pPr>
      <w:r>
        <w:t>References</w:t>
      </w:r>
    </w:p>
    <w:p w14:paraId="7AEEC0D1" w14:textId="77777777" w:rsidR="00E14531" w:rsidRDefault="00E14531" w:rsidP="00E14531">
      <w:pPr>
        <w:pStyle w:val="ListParagraph"/>
        <w:numPr>
          <w:ilvl w:val="0"/>
          <w:numId w:val="2"/>
        </w:numPr>
        <w:rPr>
          <w:rFonts w:ascii="Times New Roman" w:hAnsi="Times New Roman"/>
          <w:sz w:val="20"/>
          <w:szCs w:val="20"/>
        </w:rPr>
      </w:pPr>
      <w:bookmarkStart w:id="38" w:name="_Ref61448267"/>
      <w:bookmarkStart w:id="39" w:name="_Ref16595106"/>
      <w:r>
        <w:rPr>
          <w:rFonts w:ascii="Times New Roman" w:hAnsi="Times New Roman"/>
          <w:sz w:val="20"/>
          <w:szCs w:val="20"/>
        </w:rPr>
        <w:t>Email discussion [Post112-e][066][</w:t>
      </w:r>
      <w:proofErr w:type="spellStart"/>
      <w:r>
        <w:rPr>
          <w:rFonts w:ascii="Times New Roman" w:hAnsi="Times New Roman"/>
          <w:sz w:val="20"/>
          <w:szCs w:val="20"/>
        </w:rPr>
        <w:t>eIAB</w:t>
      </w:r>
      <w:proofErr w:type="spellEnd"/>
      <w:r>
        <w:rPr>
          <w:rFonts w:ascii="Times New Roman" w:hAnsi="Times New Roman"/>
          <w:sz w:val="20"/>
          <w:szCs w:val="20"/>
        </w:rPr>
        <w:t>] “Topology Adaptation”</w:t>
      </w:r>
      <w:bookmarkEnd w:id="38"/>
    </w:p>
    <w:p w14:paraId="3468089D" w14:textId="77777777" w:rsidR="00E14531" w:rsidRDefault="00E14531" w:rsidP="00E14531">
      <w:pPr>
        <w:pStyle w:val="ListParagraph"/>
        <w:numPr>
          <w:ilvl w:val="0"/>
          <w:numId w:val="2"/>
        </w:numPr>
        <w:rPr>
          <w:rFonts w:ascii="Times New Roman" w:hAnsi="Times New Roman"/>
          <w:sz w:val="20"/>
          <w:szCs w:val="20"/>
        </w:rPr>
      </w:pPr>
      <w:bookmarkStart w:id="40" w:name="_Ref61448300"/>
      <w:r>
        <w:rPr>
          <w:rFonts w:ascii="Times New Roman" w:hAnsi="Times New Roman"/>
          <w:sz w:val="20"/>
          <w:szCs w:val="20"/>
        </w:rPr>
        <w:t>TS38.300 “</w:t>
      </w:r>
      <w:r w:rsidRPr="00A14ABD">
        <w:rPr>
          <w:rFonts w:ascii="Times New Roman" w:hAnsi="Times New Roman"/>
          <w:sz w:val="20"/>
          <w:szCs w:val="20"/>
        </w:rPr>
        <w:t>NR; NR and NG-RAN Overall description; Stage-2</w:t>
      </w:r>
      <w:r>
        <w:rPr>
          <w:rFonts w:ascii="Times New Roman" w:hAnsi="Times New Roman"/>
          <w:sz w:val="20"/>
          <w:szCs w:val="20"/>
        </w:rPr>
        <w:t>”</w:t>
      </w:r>
      <w:bookmarkEnd w:id="40"/>
    </w:p>
    <w:p w14:paraId="161F3E16" w14:textId="77777777" w:rsidR="00E14531" w:rsidRDefault="00E14531" w:rsidP="00E14531">
      <w:pPr>
        <w:pStyle w:val="ListParagraph"/>
        <w:numPr>
          <w:ilvl w:val="0"/>
          <w:numId w:val="2"/>
        </w:numPr>
        <w:rPr>
          <w:rFonts w:ascii="Times New Roman" w:hAnsi="Times New Roman"/>
          <w:sz w:val="20"/>
          <w:szCs w:val="20"/>
        </w:rPr>
      </w:pPr>
      <w:bookmarkStart w:id="41" w:name="_Ref61448376"/>
      <w:r>
        <w:rPr>
          <w:rFonts w:ascii="Times New Roman" w:hAnsi="Times New Roman"/>
          <w:sz w:val="20"/>
          <w:szCs w:val="20"/>
        </w:rPr>
        <w:t>R2-2100358 “</w:t>
      </w:r>
      <w:r w:rsidRPr="00C6150C">
        <w:rPr>
          <w:rFonts w:ascii="Times New Roman" w:hAnsi="Times New Roman"/>
          <w:sz w:val="20"/>
          <w:szCs w:val="20"/>
        </w:rPr>
        <w:t>Discussion on Topology-wide fairness, latency and flow control enhancement</w:t>
      </w:r>
      <w:r>
        <w:rPr>
          <w:rFonts w:ascii="Times New Roman" w:hAnsi="Times New Roman"/>
          <w:sz w:val="20"/>
          <w:szCs w:val="20"/>
        </w:rPr>
        <w:t>”, Intel</w:t>
      </w:r>
      <w:bookmarkEnd w:id="41"/>
    </w:p>
    <w:p w14:paraId="479D9DAB" w14:textId="77777777" w:rsidR="00E14531" w:rsidRDefault="00E14531" w:rsidP="00E14531">
      <w:pPr>
        <w:pStyle w:val="ListParagraph"/>
        <w:numPr>
          <w:ilvl w:val="0"/>
          <w:numId w:val="2"/>
        </w:numPr>
        <w:rPr>
          <w:rFonts w:ascii="Times New Roman" w:hAnsi="Times New Roman"/>
          <w:sz w:val="20"/>
          <w:szCs w:val="20"/>
        </w:rPr>
      </w:pPr>
      <w:bookmarkStart w:id="42" w:name="_Ref61448453"/>
      <w:r>
        <w:rPr>
          <w:rFonts w:ascii="Times New Roman" w:hAnsi="Times New Roman"/>
          <w:sz w:val="20"/>
          <w:szCs w:val="20"/>
        </w:rPr>
        <w:t>R2-2009201 “Enhancement to Establish Efficient Topology and backhaul failure recovery”</w:t>
      </w:r>
      <w:bookmarkEnd w:id="42"/>
      <w:r>
        <w:rPr>
          <w:rFonts w:ascii="Times New Roman" w:hAnsi="Times New Roman"/>
          <w:sz w:val="20"/>
          <w:szCs w:val="20"/>
        </w:rPr>
        <w:t>, Intel</w:t>
      </w:r>
    </w:p>
    <w:p w14:paraId="04B6947F" w14:textId="77777777" w:rsidR="00E14531" w:rsidRPr="001169C5" w:rsidRDefault="00E14531" w:rsidP="00E14531">
      <w:pPr>
        <w:pStyle w:val="ListParagraph"/>
        <w:numPr>
          <w:ilvl w:val="0"/>
          <w:numId w:val="2"/>
        </w:numPr>
        <w:rPr>
          <w:rFonts w:ascii="Times New Roman" w:hAnsi="Times New Roman"/>
          <w:sz w:val="20"/>
          <w:szCs w:val="20"/>
        </w:rPr>
      </w:pPr>
      <w:bookmarkStart w:id="43" w:name="_Ref61449208"/>
      <w:r>
        <w:rPr>
          <w:rFonts w:ascii="Times New Roman" w:hAnsi="Times New Roman"/>
          <w:sz w:val="20"/>
          <w:szCs w:val="20"/>
        </w:rPr>
        <w:t>TS38.401 “</w:t>
      </w:r>
      <w:r w:rsidRPr="00E140F4">
        <w:rPr>
          <w:rFonts w:ascii="Times New Roman" w:hAnsi="Times New Roman"/>
          <w:sz w:val="20"/>
          <w:szCs w:val="20"/>
        </w:rPr>
        <w:t>NG-RAN; Architecture description</w:t>
      </w:r>
      <w:r>
        <w:rPr>
          <w:rFonts w:ascii="Times New Roman" w:hAnsi="Times New Roman"/>
          <w:sz w:val="20"/>
          <w:szCs w:val="20"/>
        </w:rPr>
        <w:t>”</w:t>
      </w:r>
      <w:bookmarkEnd w:id="39"/>
      <w:bookmarkEnd w:id="43"/>
    </w:p>
    <w:p w14:paraId="4F95437F" w14:textId="77777777" w:rsidR="002472E2" w:rsidRDefault="002472E2" w:rsidP="002472E2">
      <w:pPr>
        <w:pStyle w:val="Heading1"/>
      </w:pPr>
      <w:r>
        <w:t>Appendix</w:t>
      </w:r>
    </w:p>
    <w:p w14:paraId="5C402737" w14:textId="21CC4DA7" w:rsidR="002472E2" w:rsidRDefault="002472E2" w:rsidP="002472E2">
      <w:pPr>
        <w:pStyle w:val="Caption"/>
        <w:keepNext/>
      </w:pPr>
      <w:r>
        <w:t>Table: Simulation Assumptions</w:t>
      </w:r>
    </w:p>
    <w:tbl>
      <w:tblPr>
        <w:tblStyle w:val="TableGrid"/>
        <w:tblW w:w="0" w:type="auto"/>
        <w:tblLook w:val="04A0" w:firstRow="1" w:lastRow="0" w:firstColumn="1" w:lastColumn="0" w:noHBand="0" w:noVBand="1"/>
      </w:tblPr>
      <w:tblGrid>
        <w:gridCol w:w="4614"/>
        <w:gridCol w:w="4736"/>
      </w:tblGrid>
      <w:tr w:rsidR="002472E2" w14:paraId="413EA99D" w14:textId="77777777" w:rsidTr="000D0B9A">
        <w:tc>
          <w:tcPr>
            <w:tcW w:w="4614" w:type="dxa"/>
          </w:tcPr>
          <w:p w14:paraId="242D58DA" w14:textId="77777777" w:rsidR="002472E2" w:rsidRDefault="002472E2" w:rsidP="000D0B9A">
            <w:r>
              <w:t>Parameter</w:t>
            </w:r>
          </w:p>
        </w:tc>
        <w:tc>
          <w:tcPr>
            <w:tcW w:w="4736" w:type="dxa"/>
          </w:tcPr>
          <w:p w14:paraId="7AB65DF0" w14:textId="77777777" w:rsidR="002472E2" w:rsidRDefault="002472E2" w:rsidP="000D0B9A">
            <w:r>
              <w:t>Value</w:t>
            </w:r>
          </w:p>
        </w:tc>
      </w:tr>
      <w:tr w:rsidR="002472E2" w14:paraId="0EE9C545" w14:textId="77777777" w:rsidTr="000D0B9A">
        <w:tc>
          <w:tcPr>
            <w:tcW w:w="4614" w:type="dxa"/>
          </w:tcPr>
          <w:p w14:paraId="1BFDB564" w14:textId="77777777" w:rsidR="002472E2" w:rsidRDefault="002472E2" w:rsidP="000D0B9A">
            <w:r>
              <w:t>Layout</w:t>
            </w:r>
          </w:p>
        </w:tc>
        <w:tc>
          <w:tcPr>
            <w:tcW w:w="4736" w:type="dxa"/>
          </w:tcPr>
          <w:p w14:paraId="6F24907F" w14:textId="77777777" w:rsidR="002472E2" w:rsidRDefault="002472E2" w:rsidP="000D0B9A">
            <w:r>
              <w:t xml:space="preserve">Heterogeneous scenario, two layer: </w:t>
            </w:r>
          </w:p>
          <w:p w14:paraId="68C849CD" w14:textId="77777777" w:rsidR="002472E2" w:rsidRDefault="002472E2" w:rsidP="000D0B9A">
            <w:r>
              <w:t>Macro layer: Hex. Grid, 1 site, 3 sectors</w:t>
            </w:r>
          </w:p>
          <w:p w14:paraId="66C42C70" w14:textId="77777777" w:rsidR="002472E2" w:rsidRDefault="002472E2" w:rsidP="000D0B9A">
            <w:r>
              <w:t>Micro layer: random drop, 3 micro BSs per macro sector</w:t>
            </w:r>
          </w:p>
        </w:tc>
      </w:tr>
      <w:tr w:rsidR="002472E2" w14:paraId="4AF9C511" w14:textId="77777777" w:rsidTr="000D0B9A">
        <w:tc>
          <w:tcPr>
            <w:tcW w:w="4614" w:type="dxa"/>
          </w:tcPr>
          <w:p w14:paraId="39418FDB" w14:textId="77777777" w:rsidR="002472E2" w:rsidRDefault="002472E2" w:rsidP="000D0B9A">
            <w:r>
              <w:t>Inter-BS distance</w:t>
            </w:r>
          </w:p>
        </w:tc>
        <w:tc>
          <w:tcPr>
            <w:tcW w:w="4736" w:type="dxa"/>
          </w:tcPr>
          <w:p w14:paraId="23388958" w14:textId="77777777" w:rsidR="002472E2" w:rsidRDefault="002472E2" w:rsidP="000D0B9A">
            <w:r>
              <w:t>500 m</w:t>
            </w:r>
          </w:p>
        </w:tc>
      </w:tr>
      <w:tr w:rsidR="002472E2" w14:paraId="3A7E7895" w14:textId="77777777" w:rsidTr="000D0B9A">
        <w:tc>
          <w:tcPr>
            <w:tcW w:w="4614" w:type="dxa"/>
          </w:tcPr>
          <w:p w14:paraId="6B09FDAE" w14:textId="77777777" w:rsidR="002472E2" w:rsidRDefault="002472E2" w:rsidP="000D0B9A">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2472E2" w:rsidRPr="00E23CFA" w14:paraId="2430F0AC" w14:textId="77777777" w:rsidTr="000D0B9A">
              <w:trPr>
                <w:trHeight w:val="223"/>
              </w:trPr>
              <w:tc>
                <w:tcPr>
                  <w:tcW w:w="1990" w:type="dxa"/>
                  <w:shd w:val="clear" w:color="auto" w:fill="auto"/>
                  <w:hideMark/>
                </w:tcPr>
                <w:p w14:paraId="7955FA9D" w14:textId="77777777" w:rsidR="002472E2" w:rsidRPr="00E23CFA" w:rsidRDefault="002472E2" w:rsidP="000D0B9A">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727C435B" w14:textId="77777777" w:rsidR="002472E2" w:rsidRPr="00E23CFA" w:rsidRDefault="002472E2" w:rsidP="000D0B9A">
                  <w:pPr>
                    <w:pStyle w:val="TAL"/>
                    <w:rPr>
                      <w:bCs/>
                      <w:lang w:val="en-GB" w:eastAsia="ko-KR"/>
                    </w:rPr>
                  </w:pPr>
                  <w:r w:rsidRPr="00237425">
                    <w:rPr>
                      <w:bCs/>
                      <w:color w:val="000000" w:themeColor="text1"/>
                      <w:lang w:val="en-GB" w:eastAsia="ko-KR"/>
                    </w:rPr>
                    <w:t>10m</w:t>
                  </w:r>
                </w:p>
              </w:tc>
            </w:tr>
            <w:tr w:rsidR="002472E2" w:rsidRPr="00E23CFA" w14:paraId="7FFDC6D7" w14:textId="77777777" w:rsidTr="000D0B9A">
              <w:trPr>
                <w:trHeight w:val="223"/>
              </w:trPr>
              <w:tc>
                <w:tcPr>
                  <w:tcW w:w="1990" w:type="dxa"/>
                  <w:shd w:val="clear" w:color="auto" w:fill="auto"/>
                  <w:hideMark/>
                </w:tcPr>
                <w:p w14:paraId="048DBEA5" w14:textId="77777777" w:rsidR="002472E2" w:rsidRPr="00E23CFA" w:rsidRDefault="002472E2" w:rsidP="000D0B9A">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4CD77058" w14:textId="77777777" w:rsidR="002472E2" w:rsidRPr="00E23CFA" w:rsidRDefault="002472E2" w:rsidP="000D0B9A">
                  <w:pPr>
                    <w:pStyle w:val="TAL"/>
                    <w:rPr>
                      <w:bCs/>
                      <w:lang w:val="en-GB" w:eastAsia="ko-KR"/>
                    </w:rPr>
                  </w:pPr>
                  <w:r w:rsidRPr="00E23CFA">
                    <w:rPr>
                      <w:bCs/>
                      <w:lang w:val="en-GB" w:eastAsia="ko-KR"/>
                    </w:rPr>
                    <w:t>35m</w:t>
                  </w:r>
                </w:p>
              </w:tc>
            </w:tr>
            <w:tr w:rsidR="002472E2" w:rsidRPr="00E23CFA" w14:paraId="26C717ED" w14:textId="77777777" w:rsidTr="000D0B9A">
              <w:trPr>
                <w:trHeight w:val="223"/>
              </w:trPr>
              <w:tc>
                <w:tcPr>
                  <w:tcW w:w="1990" w:type="dxa"/>
                  <w:shd w:val="clear" w:color="auto" w:fill="auto"/>
                  <w:hideMark/>
                </w:tcPr>
                <w:p w14:paraId="45C2355E" w14:textId="77777777" w:rsidR="002472E2" w:rsidRPr="00E23CFA" w:rsidRDefault="002472E2" w:rsidP="000D0B9A">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46863C60" w14:textId="77777777" w:rsidR="002472E2" w:rsidRPr="00E23CFA" w:rsidRDefault="002472E2" w:rsidP="000D0B9A">
                  <w:pPr>
                    <w:pStyle w:val="TAL"/>
                    <w:rPr>
                      <w:bCs/>
                      <w:lang w:val="en-GB" w:eastAsia="ko-KR"/>
                    </w:rPr>
                  </w:pPr>
                  <w:r w:rsidRPr="00E23CFA">
                    <w:rPr>
                      <w:bCs/>
                      <w:lang w:val="en-GB" w:eastAsia="ko-KR"/>
                    </w:rPr>
                    <w:t>10m</w:t>
                  </w:r>
                </w:p>
              </w:tc>
            </w:tr>
            <w:tr w:rsidR="002472E2" w:rsidRPr="00E23CFA" w14:paraId="7737F855" w14:textId="77777777" w:rsidTr="000D0B9A">
              <w:trPr>
                <w:trHeight w:val="223"/>
              </w:trPr>
              <w:tc>
                <w:tcPr>
                  <w:tcW w:w="1990" w:type="dxa"/>
                  <w:shd w:val="clear" w:color="auto" w:fill="auto"/>
                </w:tcPr>
                <w:p w14:paraId="3EEDABE6" w14:textId="77777777" w:rsidR="002472E2" w:rsidRPr="00E23CFA" w:rsidRDefault="002472E2" w:rsidP="000D0B9A">
                  <w:pPr>
                    <w:pStyle w:val="TAL"/>
                    <w:rPr>
                      <w:bCs/>
                      <w:lang w:val="en-GB" w:eastAsia="ja-JP"/>
                    </w:rPr>
                  </w:pPr>
                  <w:r w:rsidRPr="00E23CFA">
                    <w:rPr>
                      <w:bCs/>
                      <w:lang w:val="en-GB" w:eastAsia="ja-JP"/>
                    </w:rPr>
                    <w:lastRenderedPageBreak/>
                    <w:t>Minimum distance between Micro TRPs and Macro TRP</w:t>
                  </w:r>
                </w:p>
              </w:tc>
              <w:tc>
                <w:tcPr>
                  <w:tcW w:w="1260" w:type="dxa"/>
                  <w:shd w:val="clear" w:color="auto" w:fill="auto"/>
                </w:tcPr>
                <w:p w14:paraId="3EE8775D" w14:textId="77777777" w:rsidR="002472E2" w:rsidRPr="00E23CFA" w:rsidRDefault="002472E2" w:rsidP="000D0B9A">
                  <w:pPr>
                    <w:pStyle w:val="TAL"/>
                    <w:rPr>
                      <w:bCs/>
                      <w:lang w:val="en-GB" w:eastAsia="ja-JP"/>
                    </w:rPr>
                  </w:pPr>
                  <w:r w:rsidRPr="00E23CFA">
                    <w:rPr>
                      <w:bCs/>
                      <w:lang w:val="en-GB" w:eastAsia="ja-JP"/>
                    </w:rPr>
                    <w:t>40 m</w:t>
                  </w:r>
                </w:p>
              </w:tc>
            </w:tr>
          </w:tbl>
          <w:p w14:paraId="393ED502" w14:textId="77777777" w:rsidR="002472E2" w:rsidRDefault="002472E2" w:rsidP="000D0B9A"/>
        </w:tc>
      </w:tr>
      <w:tr w:rsidR="002472E2" w14:paraId="1D14E722" w14:textId="77777777" w:rsidTr="000D0B9A">
        <w:tc>
          <w:tcPr>
            <w:tcW w:w="4614" w:type="dxa"/>
          </w:tcPr>
          <w:p w14:paraId="20E4B137" w14:textId="77777777" w:rsidR="002472E2" w:rsidRDefault="002472E2" w:rsidP="000D0B9A">
            <w:pPr>
              <w:tabs>
                <w:tab w:val="left" w:pos="1320"/>
              </w:tabs>
            </w:pPr>
            <w:r>
              <w:lastRenderedPageBreak/>
              <w:t>Large scale channel parameters</w:t>
            </w:r>
            <w:r>
              <w:tab/>
            </w:r>
          </w:p>
        </w:tc>
        <w:tc>
          <w:tcPr>
            <w:tcW w:w="4736" w:type="dxa"/>
          </w:tcPr>
          <w:p w14:paraId="006F5098" w14:textId="77777777" w:rsidR="002472E2" w:rsidRPr="00E23CFA" w:rsidRDefault="002472E2" w:rsidP="000D0B9A">
            <w:pPr>
              <w:pStyle w:val="TAL"/>
              <w:rPr>
                <w:lang w:val="en-GB" w:eastAsia="ja-JP"/>
              </w:rPr>
            </w:pPr>
            <w:r w:rsidRPr="00E23CFA">
              <w:rPr>
                <w:lang w:val="en-GB" w:eastAsia="ja-JP"/>
              </w:rPr>
              <w:t>Above 6GHz:</w:t>
            </w:r>
          </w:p>
          <w:p w14:paraId="497380E1" w14:textId="77777777" w:rsidR="002472E2" w:rsidRPr="00E23CFA" w:rsidRDefault="002472E2" w:rsidP="000D0B9A">
            <w:pPr>
              <w:pStyle w:val="TAL"/>
              <w:rPr>
                <w:lang w:val="en-GB" w:eastAsia="ja-JP"/>
              </w:rPr>
            </w:pPr>
            <w:r w:rsidRPr="00E23CFA">
              <w:rPr>
                <w:lang w:val="en-GB" w:eastAsia="ja-JP"/>
              </w:rPr>
              <w:t xml:space="preserve">- Macro-to-UE: 5GCM </w:t>
            </w:r>
            <w:proofErr w:type="spellStart"/>
            <w:r w:rsidRPr="00E23CFA">
              <w:rPr>
                <w:lang w:val="en-GB" w:eastAsia="ja-JP"/>
              </w:rPr>
              <w:t>UMa</w:t>
            </w:r>
            <w:proofErr w:type="spellEnd"/>
          </w:p>
          <w:p w14:paraId="6F241147" w14:textId="77777777" w:rsidR="002472E2" w:rsidRPr="00E23CFA" w:rsidRDefault="002472E2" w:rsidP="000D0B9A">
            <w:pPr>
              <w:pStyle w:val="TAL"/>
              <w:rPr>
                <w:lang w:val="en-GB" w:eastAsia="ja-JP"/>
              </w:rPr>
            </w:pPr>
            <w:r w:rsidRPr="00E23CFA">
              <w:rPr>
                <w:lang w:val="en-GB" w:eastAsia="ja-JP"/>
              </w:rPr>
              <w:t xml:space="preserve">- Micro-to-UE: </w:t>
            </w:r>
            <w:proofErr w:type="spellStart"/>
            <w:r w:rsidRPr="00E23CFA">
              <w:rPr>
                <w:lang w:val="en-GB" w:eastAsia="ja-JP"/>
              </w:rPr>
              <w:t>UMi</w:t>
            </w:r>
            <w:proofErr w:type="spellEnd"/>
            <w:r w:rsidRPr="00E23CFA">
              <w:rPr>
                <w:lang w:val="en-GB" w:eastAsia="ja-JP"/>
              </w:rPr>
              <w:t>-Street canyon</w:t>
            </w:r>
          </w:p>
          <w:p w14:paraId="55B7B86B" w14:textId="77777777" w:rsidR="002472E2" w:rsidRPr="00E23CFA" w:rsidRDefault="002472E2" w:rsidP="000D0B9A">
            <w:pPr>
              <w:pStyle w:val="TAL"/>
              <w:rPr>
                <w:lang w:val="en-GB" w:eastAsia="ja-JP"/>
              </w:rPr>
            </w:pPr>
            <w:r w:rsidRPr="00E23CFA">
              <w:rPr>
                <w:lang w:val="en-GB" w:eastAsia="ja-JP"/>
              </w:rPr>
              <w:t xml:space="preserve">- Macro-to-Macro: 5GCM </w:t>
            </w:r>
            <w:proofErr w:type="spellStart"/>
            <w:r w:rsidRPr="00E23CFA">
              <w:rPr>
                <w:lang w:val="en-GB" w:eastAsia="ja-JP"/>
              </w:rPr>
              <w:t>UMa</w:t>
            </w:r>
            <w:proofErr w:type="spellEnd"/>
            <w:r w:rsidRPr="00E23CFA">
              <w:rPr>
                <w:lang w:val="en-GB" w:eastAsia="ja-JP"/>
              </w:rPr>
              <w:t xml:space="preserve">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=25m)</w:t>
            </w:r>
          </w:p>
          <w:p w14:paraId="042AC2CE" w14:textId="77777777" w:rsidR="002472E2" w:rsidRPr="00E23CFA" w:rsidRDefault="002472E2" w:rsidP="000D0B9A">
            <w:pPr>
              <w:pStyle w:val="TAL"/>
              <w:rPr>
                <w:lang w:val="en-GB" w:eastAsia="ja-JP"/>
              </w:rPr>
            </w:pPr>
            <w:r w:rsidRPr="00E23CFA">
              <w:rPr>
                <w:lang w:val="en-GB" w:eastAsia="ja-JP"/>
              </w:rPr>
              <w:t xml:space="preserve">- Macro-to-Micro: 5GCM </w:t>
            </w:r>
            <w:proofErr w:type="spellStart"/>
            <w:r w:rsidRPr="00E23CFA">
              <w:rPr>
                <w:lang w:val="en-GB" w:eastAsia="ja-JP"/>
              </w:rPr>
              <w:t>UMa</w:t>
            </w:r>
            <w:proofErr w:type="spellEnd"/>
            <w:r w:rsidRPr="00E23CFA">
              <w:rPr>
                <w:lang w:val="en-GB" w:eastAsia="ja-JP"/>
              </w:rPr>
              <w:t xml:space="preserve">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=10m)</w:t>
            </w:r>
          </w:p>
          <w:p w14:paraId="77801BD2" w14:textId="77777777" w:rsidR="002472E2" w:rsidRDefault="002472E2" w:rsidP="000D0B9A">
            <w:pPr>
              <w:pStyle w:val="TAL"/>
              <w:rPr>
                <w:lang w:val="en-GB" w:eastAsia="ja-JP"/>
              </w:rPr>
            </w:pPr>
            <w:r w:rsidRPr="00E23CFA">
              <w:rPr>
                <w:lang w:val="en-GB" w:eastAsia="ja-JP"/>
              </w:rPr>
              <w:t xml:space="preserve">- Micro-to-Micro: </w:t>
            </w:r>
            <w:proofErr w:type="spellStart"/>
            <w:r w:rsidRPr="00E23CFA">
              <w:rPr>
                <w:lang w:val="en-GB" w:eastAsia="ja-JP"/>
              </w:rPr>
              <w:t>UMi</w:t>
            </w:r>
            <w:proofErr w:type="spellEnd"/>
            <w:r w:rsidRPr="00E23CFA">
              <w:rPr>
                <w:lang w:val="en-GB" w:eastAsia="ja-JP"/>
              </w:rPr>
              <w:t>-Street canyon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=10m)</w:t>
            </w:r>
          </w:p>
          <w:p w14:paraId="08B82FF8" w14:textId="77777777" w:rsidR="002472E2" w:rsidRPr="006C7DE6" w:rsidRDefault="002472E2" w:rsidP="000D0B9A">
            <w:pPr>
              <w:pStyle w:val="TAL"/>
              <w:rPr>
                <w:lang w:val="en-GB" w:eastAsia="ja-JP"/>
              </w:rPr>
            </w:pPr>
            <w:r>
              <w:rPr>
                <w:lang w:val="en-GB" w:eastAsia="ja-JP"/>
              </w:rPr>
              <w:t xml:space="preserve">According to </w:t>
            </w:r>
            <w:r w:rsidRPr="002B24C6">
              <w:rPr>
                <w:lang w:val="en-GB" w:eastAsia="ja-JP"/>
              </w:rPr>
              <w:t>3GPP TR 38.900 Table 7.4.1-1</w:t>
            </w:r>
          </w:p>
        </w:tc>
      </w:tr>
      <w:tr w:rsidR="002472E2" w14:paraId="134D7367" w14:textId="77777777" w:rsidTr="000D0B9A">
        <w:tc>
          <w:tcPr>
            <w:tcW w:w="4614" w:type="dxa"/>
          </w:tcPr>
          <w:p w14:paraId="45F3B302" w14:textId="77777777" w:rsidR="002472E2" w:rsidRDefault="002472E2" w:rsidP="000D0B9A">
            <w:r>
              <w:t>BS Tx power</w:t>
            </w:r>
          </w:p>
        </w:tc>
        <w:tc>
          <w:tcPr>
            <w:tcW w:w="4736" w:type="dxa"/>
          </w:tcPr>
          <w:p w14:paraId="31271B49" w14:textId="77777777" w:rsidR="002472E2" w:rsidRDefault="002472E2" w:rsidP="000D0B9A">
            <w:r>
              <w:t>Macro layer: 40 dBm</w:t>
            </w:r>
          </w:p>
          <w:p w14:paraId="444E84E7" w14:textId="77777777" w:rsidR="002472E2" w:rsidRDefault="002472E2" w:rsidP="000D0B9A">
            <w:r>
              <w:t>Micro layer: 33 dBm</w:t>
            </w:r>
          </w:p>
        </w:tc>
      </w:tr>
      <w:tr w:rsidR="002472E2" w14:paraId="6C2DDB12" w14:textId="77777777" w:rsidTr="000D0B9A">
        <w:tc>
          <w:tcPr>
            <w:tcW w:w="4614" w:type="dxa"/>
          </w:tcPr>
          <w:p w14:paraId="1D50F5F6" w14:textId="77777777" w:rsidR="002472E2" w:rsidRDefault="002472E2" w:rsidP="000D0B9A">
            <w:r>
              <w:t># random drops</w:t>
            </w:r>
          </w:p>
        </w:tc>
        <w:tc>
          <w:tcPr>
            <w:tcW w:w="4736" w:type="dxa"/>
          </w:tcPr>
          <w:p w14:paraId="45F8930B" w14:textId="77777777" w:rsidR="002472E2" w:rsidRDefault="002472E2" w:rsidP="000D0B9A">
            <w:r>
              <w:t>500</w:t>
            </w:r>
          </w:p>
        </w:tc>
      </w:tr>
      <w:tr w:rsidR="002472E2" w14:paraId="14019DD2" w14:textId="77777777" w:rsidTr="000D0B9A">
        <w:tc>
          <w:tcPr>
            <w:tcW w:w="4614" w:type="dxa"/>
          </w:tcPr>
          <w:p w14:paraId="363A25B8" w14:textId="77777777" w:rsidR="002472E2" w:rsidRDefault="002472E2" w:rsidP="000D0B9A"/>
        </w:tc>
        <w:tc>
          <w:tcPr>
            <w:tcW w:w="4736" w:type="dxa"/>
          </w:tcPr>
          <w:p w14:paraId="6FC5D823" w14:textId="77777777" w:rsidR="002472E2" w:rsidRDefault="002472E2" w:rsidP="000D0B9A"/>
        </w:tc>
      </w:tr>
    </w:tbl>
    <w:p w14:paraId="52B4FA46" w14:textId="00EA8C29" w:rsidR="004B53D6" w:rsidRPr="001169C5" w:rsidRDefault="004B53D6" w:rsidP="006865FA">
      <w:pPr>
        <w:pStyle w:val="Heading1"/>
        <w:numPr>
          <w:ilvl w:val="0"/>
          <w:numId w:val="0"/>
        </w:numPr>
        <w:rPr>
          <w:rFonts w:ascii="Times New Roman" w:hAnsi="Times New Roman"/>
          <w:sz w:val="20"/>
        </w:rPr>
      </w:pPr>
    </w:p>
    <w:sectPr w:rsidR="004B53D6" w:rsidRPr="001169C5">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368B0E" w16cex:dateUtc="2021-01-12T23:58:00Z"/>
  <w16cex:commentExtensible w16cex:durableId="3F421C61" w16cex:dateUtc="2021-01-13T08:34:00Z"/>
  <w16cex:commentExtensible w16cex:durableId="385C4F4D" w16cex:dateUtc="2021-01-13T10:26:00Z"/>
  <w16cex:commentExtensible w16cex:durableId="39FCD607" w16cex:dateUtc="2021-01-13T16:32:00Z"/>
  <w16cex:commentExtensible w16cex:durableId="7F58763F" w16cex:dateUtc="2021-01-13T10:31:00Z"/>
  <w16cex:commentExtensible w16cex:durableId="4D74DC63" w16cex:dateUtc="2021-01-13T16:24:00Z"/>
  <w16cex:commentExtensible w16cex:durableId="34792014" w16cex:dateUtc="2021-01-13T10:33:00Z"/>
  <w16cex:commentExtensible w16cex:durableId="0B3CA5D3" w16cex:dateUtc="2021-01-13T10:37:00Z"/>
  <w16cex:commentExtensible w16cex:durableId="5A91821C" w16cex:dateUtc="2021-01-13T16:47:00Z"/>
  <w16cex:commentExtensible w16cex:durableId="0CE4F6F1" w16cex:dateUtc="2021-01-13T10:40:00Z"/>
  <w16cex:commentExtensible w16cex:durableId="3BCAC25A" w16cex:dateUtc="2021-01-14T21:57:40.729Z"/>
  <w16cex:commentExtensible w16cex:durableId="1FC69A14" w16cex:dateUtc="2021-01-14T23:52:39.813Z"/>
  <w16cex:commentExtensible w16cex:durableId="368D392B" w16cex:dateUtc="2021-01-15T00:45:46.15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D5B20" w14:textId="77777777" w:rsidR="00A50D99" w:rsidRDefault="00A50D99" w:rsidP="007E56C9">
      <w:pPr>
        <w:spacing w:after="0"/>
      </w:pPr>
      <w:r>
        <w:separator/>
      </w:r>
    </w:p>
  </w:endnote>
  <w:endnote w:type="continuationSeparator" w:id="0">
    <w:p w14:paraId="0EE65ED2" w14:textId="77777777" w:rsidR="00A50D99" w:rsidRDefault="00A50D99" w:rsidP="007E56C9">
      <w:pPr>
        <w:spacing w:after="0"/>
      </w:pPr>
      <w:r>
        <w:continuationSeparator/>
      </w:r>
    </w:p>
  </w:endnote>
  <w:endnote w:type="continuationNotice" w:id="1">
    <w:p w14:paraId="73EB7AB2" w14:textId="77777777" w:rsidR="00A50D99" w:rsidRDefault="00A50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681FF" w14:textId="77777777" w:rsidR="00A50D99" w:rsidRDefault="00A50D99" w:rsidP="007E56C9">
      <w:pPr>
        <w:spacing w:after="0"/>
      </w:pPr>
      <w:r>
        <w:separator/>
      </w:r>
    </w:p>
  </w:footnote>
  <w:footnote w:type="continuationSeparator" w:id="0">
    <w:p w14:paraId="47D9765B" w14:textId="77777777" w:rsidR="00A50D99" w:rsidRDefault="00A50D99" w:rsidP="007E56C9">
      <w:pPr>
        <w:spacing w:after="0"/>
      </w:pPr>
      <w:r>
        <w:continuationSeparator/>
      </w:r>
    </w:p>
  </w:footnote>
  <w:footnote w:type="continuationNotice" w:id="1">
    <w:p w14:paraId="60D009B6" w14:textId="77777777" w:rsidR="00A50D99" w:rsidRDefault="00A50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3584A"/>
    <w:multiLevelType w:val="hybridMultilevel"/>
    <w:tmpl w:val="A008BA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B04C2"/>
    <w:multiLevelType w:val="hybridMultilevel"/>
    <w:tmpl w:val="6304FF3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E7BE8"/>
    <w:multiLevelType w:val="hybridMultilevel"/>
    <w:tmpl w:val="8AC6636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27A77"/>
    <w:multiLevelType w:val="hybridMultilevel"/>
    <w:tmpl w:val="0E10E0B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01125"/>
    <w:multiLevelType w:val="multilevel"/>
    <w:tmpl w:val="D0D877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95A2895"/>
    <w:multiLevelType w:val="hybridMultilevel"/>
    <w:tmpl w:val="39DE63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05816"/>
    <w:multiLevelType w:val="hybridMultilevel"/>
    <w:tmpl w:val="3118ACC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66E83"/>
    <w:multiLevelType w:val="hybridMultilevel"/>
    <w:tmpl w:val="B1C8E07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5CEF"/>
    <w:multiLevelType w:val="hybridMultilevel"/>
    <w:tmpl w:val="EB000BE6"/>
    <w:lvl w:ilvl="0" w:tplc="1F9AA3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0485A"/>
    <w:multiLevelType w:val="hybridMultilevel"/>
    <w:tmpl w:val="8220636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78D4EA1"/>
    <w:multiLevelType w:val="hybridMultilevel"/>
    <w:tmpl w:val="08B68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2392F"/>
    <w:multiLevelType w:val="hybridMultilevel"/>
    <w:tmpl w:val="17C68206"/>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70146DC0"/>
    <w:lvl w:ilvl="0" w:tplc="022A7560">
      <w:start w:val="1"/>
      <w:numFmt w:val="bullet"/>
      <w:pStyle w:val="Agreement"/>
      <w:lvlText w:val=""/>
      <w:lvlJc w:val="left"/>
      <w:pPr>
        <w:tabs>
          <w:tab w:val="left" w:pos="2790"/>
        </w:tabs>
        <w:ind w:left="2790" w:hanging="360"/>
      </w:pPr>
      <w:rPr>
        <w:rFonts w:ascii="minorBidi" w:hAnsi="minorBidi"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1" w15:restartNumberingAfterBreak="0">
    <w:nsid w:val="73FA1120"/>
    <w:multiLevelType w:val="hybridMultilevel"/>
    <w:tmpl w:val="73FA1120"/>
    <w:lvl w:ilvl="0" w:tplc="EB325B6C">
      <w:start w:val="1"/>
      <w:numFmt w:val="bullet"/>
      <w:lvlText w:val=""/>
      <w:lvlJc w:val="left"/>
      <w:pPr>
        <w:ind w:left="720" w:hanging="360"/>
      </w:pPr>
      <w:rPr>
        <w:rFonts w:ascii="Symbol" w:hAnsi="Symbol" w:hint="default"/>
      </w:rPr>
    </w:lvl>
    <w:lvl w:ilvl="1" w:tplc="C21E6DF4">
      <w:start w:val="1"/>
      <w:numFmt w:val="bullet"/>
      <w:lvlText w:val="o"/>
      <w:lvlJc w:val="left"/>
      <w:pPr>
        <w:ind w:left="1440" w:hanging="360"/>
      </w:pPr>
      <w:rPr>
        <w:rFonts w:ascii="Courier New" w:hAnsi="Courier New" w:cs="Courier New" w:hint="default"/>
      </w:rPr>
    </w:lvl>
    <w:lvl w:ilvl="2" w:tplc="A7A4D86A">
      <w:start w:val="1"/>
      <w:numFmt w:val="bullet"/>
      <w:lvlText w:val=""/>
      <w:lvlJc w:val="left"/>
      <w:pPr>
        <w:ind w:left="2160" w:hanging="360"/>
      </w:pPr>
      <w:rPr>
        <w:rFonts w:ascii="Wingdings" w:hAnsi="Wingdings" w:hint="default"/>
      </w:rPr>
    </w:lvl>
    <w:lvl w:ilvl="3" w:tplc="0652B078">
      <w:start w:val="1"/>
      <w:numFmt w:val="bullet"/>
      <w:lvlText w:val=""/>
      <w:lvlJc w:val="left"/>
      <w:pPr>
        <w:ind w:left="2880" w:hanging="360"/>
      </w:pPr>
      <w:rPr>
        <w:rFonts w:ascii="Symbol" w:hAnsi="Symbol" w:hint="default"/>
      </w:rPr>
    </w:lvl>
    <w:lvl w:ilvl="4" w:tplc="8056CB9E">
      <w:start w:val="1"/>
      <w:numFmt w:val="bullet"/>
      <w:lvlText w:val="o"/>
      <w:lvlJc w:val="left"/>
      <w:pPr>
        <w:ind w:left="3600" w:hanging="360"/>
      </w:pPr>
      <w:rPr>
        <w:rFonts w:ascii="Courier New" w:hAnsi="Courier New" w:cs="Courier New" w:hint="default"/>
      </w:rPr>
    </w:lvl>
    <w:lvl w:ilvl="5" w:tplc="01964C6C">
      <w:start w:val="1"/>
      <w:numFmt w:val="bullet"/>
      <w:lvlText w:val=""/>
      <w:lvlJc w:val="left"/>
      <w:pPr>
        <w:ind w:left="4320" w:hanging="360"/>
      </w:pPr>
      <w:rPr>
        <w:rFonts w:ascii="Wingdings" w:hAnsi="Wingdings" w:hint="default"/>
      </w:rPr>
    </w:lvl>
    <w:lvl w:ilvl="6" w:tplc="1CFE91EE">
      <w:start w:val="1"/>
      <w:numFmt w:val="bullet"/>
      <w:lvlText w:val=""/>
      <w:lvlJc w:val="left"/>
      <w:pPr>
        <w:ind w:left="5040" w:hanging="360"/>
      </w:pPr>
      <w:rPr>
        <w:rFonts w:ascii="Symbol" w:hAnsi="Symbol" w:hint="default"/>
      </w:rPr>
    </w:lvl>
    <w:lvl w:ilvl="7" w:tplc="D47A01C4">
      <w:start w:val="1"/>
      <w:numFmt w:val="bullet"/>
      <w:lvlText w:val="o"/>
      <w:lvlJc w:val="left"/>
      <w:pPr>
        <w:ind w:left="5760" w:hanging="360"/>
      </w:pPr>
      <w:rPr>
        <w:rFonts w:ascii="Courier New" w:hAnsi="Courier New" w:cs="Courier New" w:hint="default"/>
      </w:rPr>
    </w:lvl>
    <w:lvl w:ilvl="8" w:tplc="281C0794">
      <w:start w:val="1"/>
      <w:numFmt w:val="bullet"/>
      <w:lvlText w:val=""/>
      <w:lvlJc w:val="left"/>
      <w:pPr>
        <w:ind w:left="6480" w:hanging="360"/>
      </w:pPr>
      <w:rPr>
        <w:rFonts w:ascii="Wingdings" w:hAnsi="Wingdings" w:hint="default"/>
      </w:rPr>
    </w:lvl>
  </w:abstractNum>
  <w:abstractNum w:abstractNumId="22" w15:restartNumberingAfterBreak="0">
    <w:nsid w:val="7F652594"/>
    <w:multiLevelType w:val="hybridMultilevel"/>
    <w:tmpl w:val="C3205BE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9"/>
  </w:num>
  <w:num w:numId="3">
    <w:abstractNumId w:val="11"/>
  </w:num>
  <w:num w:numId="4">
    <w:abstractNumId w:val="15"/>
  </w:num>
  <w:num w:numId="5">
    <w:abstractNumId w:val="7"/>
  </w:num>
  <w:num w:numId="6">
    <w:abstractNumId w:val="5"/>
  </w:num>
  <w:num w:numId="7">
    <w:abstractNumId w:val="0"/>
  </w:num>
  <w:num w:numId="8">
    <w:abstractNumId w:val="5"/>
  </w:num>
  <w:num w:numId="9">
    <w:abstractNumId w:val="5"/>
  </w:num>
  <w:num w:numId="10">
    <w:abstractNumId w:val="10"/>
  </w:num>
  <w:num w:numId="11">
    <w:abstractNumId w:val="10"/>
  </w:num>
  <w:num w:numId="12">
    <w:abstractNumId w:val="10"/>
  </w:num>
  <w:num w:numId="13">
    <w:abstractNumId w:val="10"/>
  </w:num>
  <w:num w:numId="14">
    <w:abstractNumId w:val="10"/>
  </w:num>
  <w:num w:numId="15">
    <w:abstractNumId w:val="5"/>
  </w:num>
  <w:num w:numId="16">
    <w:abstractNumId w:val="5"/>
  </w:num>
  <w:num w:numId="17">
    <w:abstractNumId w:val="5"/>
  </w:num>
  <w:num w:numId="18">
    <w:abstractNumId w:val="0"/>
  </w:num>
  <w:num w:numId="19">
    <w:abstractNumId w:val="5"/>
  </w:num>
  <w:num w:numId="20">
    <w:abstractNumId w:val="17"/>
  </w:num>
  <w:num w:numId="21">
    <w:abstractNumId w:val="22"/>
  </w:num>
  <w:num w:numId="22">
    <w:abstractNumId w:val="20"/>
  </w:num>
  <w:num w:numId="23">
    <w:abstractNumId w:val="21"/>
  </w:num>
  <w:num w:numId="24">
    <w:abstractNumId w:val="8"/>
  </w:num>
  <w:num w:numId="25">
    <w:abstractNumId w:val="4"/>
  </w:num>
  <w:num w:numId="26">
    <w:abstractNumId w:val="13"/>
  </w:num>
  <w:num w:numId="27">
    <w:abstractNumId w:val="1"/>
  </w:num>
  <w:num w:numId="28">
    <w:abstractNumId w:val="16"/>
  </w:num>
  <w:num w:numId="29">
    <w:abstractNumId w:val="6"/>
  </w:num>
  <w:num w:numId="30">
    <w:abstractNumId w:val="19"/>
  </w:num>
  <w:num w:numId="31">
    <w:abstractNumId w:val="12"/>
  </w:num>
  <w:num w:numId="32">
    <w:abstractNumId w:val="3"/>
  </w:num>
  <w:num w:numId="33">
    <w:abstractNumId w:val="2"/>
  </w:num>
  <w:num w:numId="34">
    <w:abstractNumId w:val="14"/>
  </w:num>
  <w:num w:numId="35">
    <w:abstractNumId w:val="10"/>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78F5"/>
    <w:rsid w:val="000111D4"/>
    <w:rsid w:val="0002295F"/>
    <w:rsid w:val="0002528F"/>
    <w:rsid w:val="000264AA"/>
    <w:rsid w:val="00026DF1"/>
    <w:rsid w:val="00027C05"/>
    <w:rsid w:val="00030E5F"/>
    <w:rsid w:val="00032C4F"/>
    <w:rsid w:val="00035DFB"/>
    <w:rsid w:val="00037E0D"/>
    <w:rsid w:val="00037E35"/>
    <w:rsid w:val="00042288"/>
    <w:rsid w:val="00043748"/>
    <w:rsid w:val="0005037E"/>
    <w:rsid w:val="00057C8A"/>
    <w:rsid w:val="0006228A"/>
    <w:rsid w:val="00062F35"/>
    <w:rsid w:val="000665EA"/>
    <w:rsid w:val="00076B76"/>
    <w:rsid w:val="00077614"/>
    <w:rsid w:val="000801C3"/>
    <w:rsid w:val="00092A1F"/>
    <w:rsid w:val="00092EE9"/>
    <w:rsid w:val="00095258"/>
    <w:rsid w:val="000971F7"/>
    <w:rsid w:val="000A014D"/>
    <w:rsid w:val="000A06D2"/>
    <w:rsid w:val="000A30A0"/>
    <w:rsid w:val="000A50B8"/>
    <w:rsid w:val="000A59AC"/>
    <w:rsid w:val="000A763A"/>
    <w:rsid w:val="000B486D"/>
    <w:rsid w:val="000B5D0D"/>
    <w:rsid w:val="000B6589"/>
    <w:rsid w:val="000C3E0E"/>
    <w:rsid w:val="000D08A3"/>
    <w:rsid w:val="000D0B9A"/>
    <w:rsid w:val="000E2328"/>
    <w:rsid w:val="000E4BE7"/>
    <w:rsid w:val="000E4C1A"/>
    <w:rsid w:val="000E6BDC"/>
    <w:rsid w:val="000F5CA8"/>
    <w:rsid w:val="000F7896"/>
    <w:rsid w:val="001062AC"/>
    <w:rsid w:val="00112D48"/>
    <w:rsid w:val="00114B31"/>
    <w:rsid w:val="001169C5"/>
    <w:rsid w:val="00117A08"/>
    <w:rsid w:val="00127A30"/>
    <w:rsid w:val="00133F35"/>
    <w:rsid w:val="0013606F"/>
    <w:rsid w:val="001408B8"/>
    <w:rsid w:val="001503D1"/>
    <w:rsid w:val="0015040F"/>
    <w:rsid w:val="001570D5"/>
    <w:rsid w:val="0016360F"/>
    <w:rsid w:val="00166C41"/>
    <w:rsid w:val="001675C1"/>
    <w:rsid w:val="001711A4"/>
    <w:rsid w:val="001839CD"/>
    <w:rsid w:val="00186CB3"/>
    <w:rsid w:val="00195713"/>
    <w:rsid w:val="001961D5"/>
    <w:rsid w:val="00197FAE"/>
    <w:rsid w:val="001A14F7"/>
    <w:rsid w:val="001A55A8"/>
    <w:rsid w:val="001B5224"/>
    <w:rsid w:val="001B65AE"/>
    <w:rsid w:val="001B7621"/>
    <w:rsid w:val="001C0FAD"/>
    <w:rsid w:val="001C4EF3"/>
    <w:rsid w:val="001D3AAD"/>
    <w:rsid w:val="001D67C6"/>
    <w:rsid w:val="001E1F43"/>
    <w:rsid w:val="001E2166"/>
    <w:rsid w:val="001E283E"/>
    <w:rsid w:val="001E76CD"/>
    <w:rsid w:val="001F17BE"/>
    <w:rsid w:val="001F3F72"/>
    <w:rsid w:val="001F7A03"/>
    <w:rsid w:val="0020686A"/>
    <w:rsid w:val="00227AD8"/>
    <w:rsid w:val="002357C9"/>
    <w:rsid w:val="00235E99"/>
    <w:rsid w:val="002443B6"/>
    <w:rsid w:val="002472E2"/>
    <w:rsid w:val="0025099A"/>
    <w:rsid w:val="00265906"/>
    <w:rsid w:val="00266CA7"/>
    <w:rsid w:val="0026794F"/>
    <w:rsid w:val="00267FFD"/>
    <w:rsid w:val="002751F9"/>
    <w:rsid w:val="00275622"/>
    <w:rsid w:val="00277A51"/>
    <w:rsid w:val="0028048D"/>
    <w:rsid w:val="00280759"/>
    <w:rsid w:val="002824B5"/>
    <w:rsid w:val="0029037F"/>
    <w:rsid w:val="00290EE6"/>
    <w:rsid w:val="002A1349"/>
    <w:rsid w:val="002A5CE9"/>
    <w:rsid w:val="002B3124"/>
    <w:rsid w:val="002B35E0"/>
    <w:rsid w:val="002B7531"/>
    <w:rsid w:val="002B7F00"/>
    <w:rsid w:val="002C1663"/>
    <w:rsid w:val="002D60B0"/>
    <w:rsid w:val="002D7C3F"/>
    <w:rsid w:val="002E2DB5"/>
    <w:rsid w:val="002F0320"/>
    <w:rsid w:val="002F1C5F"/>
    <w:rsid w:val="0031309A"/>
    <w:rsid w:val="00332F96"/>
    <w:rsid w:val="00333E50"/>
    <w:rsid w:val="003365AF"/>
    <w:rsid w:val="003442DD"/>
    <w:rsid w:val="0034765E"/>
    <w:rsid w:val="003512CC"/>
    <w:rsid w:val="00357B04"/>
    <w:rsid w:val="003669A4"/>
    <w:rsid w:val="003677E8"/>
    <w:rsid w:val="00372FE7"/>
    <w:rsid w:val="00381281"/>
    <w:rsid w:val="00381648"/>
    <w:rsid w:val="00387104"/>
    <w:rsid w:val="003A4BBF"/>
    <w:rsid w:val="003B06D0"/>
    <w:rsid w:val="003B7001"/>
    <w:rsid w:val="003C3A98"/>
    <w:rsid w:val="003D1C14"/>
    <w:rsid w:val="003D27EC"/>
    <w:rsid w:val="003D7E6C"/>
    <w:rsid w:val="003E1DD5"/>
    <w:rsid w:val="003E35F5"/>
    <w:rsid w:val="003E39C4"/>
    <w:rsid w:val="003E7D05"/>
    <w:rsid w:val="003F1E94"/>
    <w:rsid w:val="003F3054"/>
    <w:rsid w:val="003F5443"/>
    <w:rsid w:val="004028DD"/>
    <w:rsid w:val="00402A37"/>
    <w:rsid w:val="00402C31"/>
    <w:rsid w:val="00402E69"/>
    <w:rsid w:val="00411993"/>
    <w:rsid w:val="004134CC"/>
    <w:rsid w:val="00413663"/>
    <w:rsid w:val="004201E0"/>
    <w:rsid w:val="0042250E"/>
    <w:rsid w:val="00424876"/>
    <w:rsid w:val="00430026"/>
    <w:rsid w:val="00433D62"/>
    <w:rsid w:val="00436EA1"/>
    <w:rsid w:val="004549E1"/>
    <w:rsid w:val="00461CFF"/>
    <w:rsid w:val="00465DAB"/>
    <w:rsid w:val="004711CE"/>
    <w:rsid w:val="00473223"/>
    <w:rsid w:val="0047699F"/>
    <w:rsid w:val="0048325C"/>
    <w:rsid w:val="00487CAD"/>
    <w:rsid w:val="00490EDD"/>
    <w:rsid w:val="0049423F"/>
    <w:rsid w:val="00494A45"/>
    <w:rsid w:val="00496F63"/>
    <w:rsid w:val="00497E3D"/>
    <w:rsid w:val="004A5AFC"/>
    <w:rsid w:val="004B53D6"/>
    <w:rsid w:val="004B5F2D"/>
    <w:rsid w:val="004B6B97"/>
    <w:rsid w:val="004B6D69"/>
    <w:rsid w:val="004C4D79"/>
    <w:rsid w:val="004D610B"/>
    <w:rsid w:val="004E0304"/>
    <w:rsid w:val="004E1590"/>
    <w:rsid w:val="004F14BA"/>
    <w:rsid w:val="004F2FAB"/>
    <w:rsid w:val="004F3ABE"/>
    <w:rsid w:val="004F58AD"/>
    <w:rsid w:val="00504CD8"/>
    <w:rsid w:val="00504DDF"/>
    <w:rsid w:val="00505943"/>
    <w:rsid w:val="005107E0"/>
    <w:rsid w:val="00515F57"/>
    <w:rsid w:val="005167E3"/>
    <w:rsid w:val="00521B56"/>
    <w:rsid w:val="005240C3"/>
    <w:rsid w:val="00527A2A"/>
    <w:rsid w:val="00531AD8"/>
    <w:rsid w:val="005322E3"/>
    <w:rsid w:val="005450E2"/>
    <w:rsid w:val="00545E1E"/>
    <w:rsid w:val="00547D15"/>
    <w:rsid w:val="00550975"/>
    <w:rsid w:val="0055194A"/>
    <w:rsid w:val="00553D6E"/>
    <w:rsid w:val="00553FA7"/>
    <w:rsid w:val="00562966"/>
    <w:rsid w:val="005658A4"/>
    <w:rsid w:val="00566F0C"/>
    <w:rsid w:val="005671D1"/>
    <w:rsid w:val="005718E1"/>
    <w:rsid w:val="00575C99"/>
    <w:rsid w:val="005810E0"/>
    <w:rsid w:val="00582407"/>
    <w:rsid w:val="00582943"/>
    <w:rsid w:val="00586B63"/>
    <w:rsid w:val="00591957"/>
    <w:rsid w:val="00594ACC"/>
    <w:rsid w:val="00595D64"/>
    <w:rsid w:val="005A3F60"/>
    <w:rsid w:val="005B2547"/>
    <w:rsid w:val="005B35CE"/>
    <w:rsid w:val="005B52DE"/>
    <w:rsid w:val="005C161B"/>
    <w:rsid w:val="005C23C6"/>
    <w:rsid w:val="005C3BC7"/>
    <w:rsid w:val="005D28D5"/>
    <w:rsid w:val="005E2574"/>
    <w:rsid w:val="005E5376"/>
    <w:rsid w:val="005E79F8"/>
    <w:rsid w:val="005F385E"/>
    <w:rsid w:val="006001D4"/>
    <w:rsid w:val="00604620"/>
    <w:rsid w:val="006054E8"/>
    <w:rsid w:val="006154C8"/>
    <w:rsid w:val="006164BD"/>
    <w:rsid w:val="0062496B"/>
    <w:rsid w:val="00626DA7"/>
    <w:rsid w:val="00630D34"/>
    <w:rsid w:val="00634249"/>
    <w:rsid w:val="00635575"/>
    <w:rsid w:val="00635F03"/>
    <w:rsid w:val="00637370"/>
    <w:rsid w:val="0065050F"/>
    <w:rsid w:val="00657D94"/>
    <w:rsid w:val="00663EAB"/>
    <w:rsid w:val="00667C45"/>
    <w:rsid w:val="00671A3F"/>
    <w:rsid w:val="00672EDB"/>
    <w:rsid w:val="00673AF3"/>
    <w:rsid w:val="00675278"/>
    <w:rsid w:val="006754B8"/>
    <w:rsid w:val="00676BBC"/>
    <w:rsid w:val="0068454A"/>
    <w:rsid w:val="0068594D"/>
    <w:rsid w:val="006865FA"/>
    <w:rsid w:val="0069243A"/>
    <w:rsid w:val="00694002"/>
    <w:rsid w:val="006C12C9"/>
    <w:rsid w:val="006C3961"/>
    <w:rsid w:val="006C3C9C"/>
    <w:rsid w:val="006C54C8"/>
    <w:rsid w:val="006C79E1"/>
    <w:rsid w:val="006D0A67"/>
    <w:rsid w:val="006D3A7D"/>
    <w:rsid w:val="006D5312"/>
    <w:rsid w:val="006D5E44"/>
    <w:rsid w:val="006D6717"/>
    <w:rsid w:val="006E0E97"/>
    <w:rsid w:val="006E6C41"/>
    <w:rsid w:val="006F1D67"/>
    <w:rsid w:val="00722CAF"/>
    <w:rsid w:val="00723414"/>
    <w:rsid w:val="00725680"/>
    <w:rsid w:val="00727490"/>
    <w:rsid w:val="00730BD3"/>
    <w:rsid w:val="00731EF9"/>
    <w:rsid w:val="0073605F"/>
    <w:rsid w:val="00741E22"/>
    <w:rsid w:val="00743968"/>
    <w:rsid w:val="0074783B"/>
    <w:rsid w:val="00751697"/>
    <w:rsid w:val="00752FC8"/>
    <w:rsid w:val="00754D9D"/>
    <w:rsid w:val="007559FE"/>
    <w:rsid w:val="007568BC"/>
    <w:rsid w:val="00756D49"/>
    <w:rsid w:val="00761A10"/>
    <w:rsid w:val="007621E7"/>
    <w:rsid w:val="0076742A"/>
    <w:rsid w:val="00767D87"/>
    <w:rsid w:val="007772F3"/>
    <w:rsid w:val="00785805"/>
    <w:rsid w:val="00785A38"/>
    <w:rsid w:val="007864A1"/>
    <w:rsid w:val="007A55FA"/>
    <w:rsid w:val="007B3D83"/>
    <w:rsid w:val="007B68EB"/>
    <w:rsid w:val="007D0142"/>
    <w:rsid w:val="007D2A97"/>
    <w:rsid w:val="007E23C2"/>
    <w:rsid w:val="007E56C9"/>
    <w:rsid w:val="007E6C89"/>
    <w:rsid w:val="007F68F3"/>
    <w:rsid w:val="007F77B3"/>
    <w:rsid w:val="008006B2"/>
    <w:rsid w:val="008062FE"/>
    <w:rsid w:val="008072DD"/>
    <w:rsid w:val="0080756C"/>
    <w:rsid w:val="0082269E"/>
    <w:rsid w:val="0082285A"/>
    <w:rsid w:val="00824588"/>
    <w:rsid w:val="00827820"/>
    <w:rsid w:val="00827EDE"/>
    <w:rsid w:val="00831216"/>
    <w:rsid w:val="008375B1"/>
    <w:rsid w:val="00851EEE"/>
    <w:rsid w:val="0085415F"/>
    <w:rsid w:val="008547D2"/>
    <w:rsid w:val="008571A5"/>
    <w:rsid w:val="00863DBA"/>
    <w:rsid w:val="00865304"/>
    <w:rsid w:val="00867B92"/>
    <w:rsid w:val="00885C48"/>
    <w:rsid w:val="00887CAD"/>
    <w:rsid w:val="00890506"/>
    <w:rsid w:val="00891A29"/>
    <w:rsid w:val="0089263A"/>
    <w:rsid w:val="00894BB4"/>
    <w:rsid w:val="008A64FE"/>
    <w:rsid w:val="008B2155"/>
    <w:rsid w:val="008B680A"/>
    <w:rsid w:val="008C05D2"/>
    <w:rsid w:val="008C1E17"/>
    <w:rsid w:val="008C22FF"/>
    <w:rsid w:val="008C68E4"/>
    <w:rsid w:val="008C6D90"/>
    <w:rsid w:val="008D1935"/>
    <w:rsid w:val="008E65FA"/>
    <w:rsid w:val="008F4E32"/>
    <w:rsid w:val="008F6C10"/>
    <w:rsid w:val="008F7DAB"/>
    <w:rsid w:val="00921264"/>
    <w:rsid w:val="00924B1E"/>
    <w:rsid w:val="00924CE0"/>
    <w:rsid w:val="00925B52"/>
    <w:rsid w:val="00925BD0"/>
    <w:rsid w:val="009318DC"/>
    <w:rsid w:val="009321EC"/>
    <w:rsid w:val="00932572"/>
    <w:rsid w:val="00940126"/>
    <w:rsid w:val="00941242"/>
    <w:rsid w:val="00945952"/>
    <w:rsid w:val="009510F8"/>
    <w:rsid w:val="009653F9"/>
    <w:rsid w:val="00972C14"/>
    <w:rsid w:val="009767F1"/>
    <w:rsid w:val="00977029"/>
    <w:rsid w:val="00985D2B"/>
    <w:rsid w:val="00996170"/>
    <w:rsid w:val="009A31AE"/>
    <w:rsid w:val="009A5840"/>
    <w:rsid w:val="009A7120"/>
    <w:rsid w:val="009B0D34"/>
    <w:rsid w:val="009B159D"/>
    <w:rsid w:val="009C0BAF"/>
    <w:rsid w:val="009D058F"/>
    <w:rsid w:val="009D5EB9"/>
    <w:rsid w:val="009D5F67"/>
    <w:rsid w:val="009E291C"/>
    <w:rsid w:val="009E5AE4"/>
    <w:rsid w:val="009E6ADC"/>
    <w:rsid w:val="009F024E"/>
    <w:rsid w:val="009F5377"/>
    <w:rsid w:val="00A12486"/>
    <w:rsid w:val="00A14ABD"/>
    <w:rsid w:val="00A15DB2"/>
    <w:rsid w:val="00A21126"/>
    <w:rsid w:val="00A2434B"/>
    <w:rsid w:val="00A25BA3"/>
    <w:rsid w:val="00A303B0"/>
    <w:rsid w:val="00A41035"/>
    <w:rsid w:val="00A4260B"/>
    <w:rsid w:val="00A50D99"/>
    <w:rsid w:val="00A549F0"/>
    <w:rsid w:val="00A55366"/>
    <w:rsid w:val="00A6184E"/>
    <w:rsid w:val="00A67B4D"/>
    <w:rsid w:val="00A718ED"/>
    <w:rsid w:val="00A72B56"/>
    <w:rsid w:val="00A75E5D"/>
    <w:rsid w:val="00A85B0F"/>
    <w:rsid w:val="00A863F6"/>
    <w:rsid w:val="00A91809"/>
    <w:rsid w:val="00AA0093"/>
    <w:rsid w:val="00AA130E"/>
    <w:rsid w:val="00AC2D12"/>
    <w:rsid w:val="00AC6A8E"/>
    <w:rsid w:val="00AD69CF"/>
    <w:rsid w:val="00AF23BD"/>
    <w:rsid w:val="00AF4C1B"/>
    <w:rsid w:val="00AF4F9D"/>
    <w:rsid w:val="00B014B6"/>
    <w:rsid w:val="00B052A4"/>
    <w:rsid w:val="00B05A07"/>
    <w:rsid w:val="00B142BE"/>
    <w:rsid w:val="00B143B0"/>
    <w:rsid w:val="00B2572C"/>
    <w:rsid w:val="00B27AF1"/>
    <w:rsid w:val="00B35888"/>
    <w:rsid w:val="00B412C7"/>
    <w:rsid w:val="00B521BC"/>
    <w:rsid w:val="00B564DD"/>
    <w:rsid w:val="00B607F1"/>
    <w:rsid w:val="00B627EE"/>
    <w:rsid w:val="00B62CF5"/>
    <w:rsid w:val="00B6570B"/>
    <w:rsid w:val="00B758CC"/>
    <w:rsid w:val="00B77DA6"/>
    <w:rsid w:val="00B82464"/>
    <w:rsid w:val="00B833C1"/>
    <w:rsid w:val="00B863AA"/>
    <w:rsid w:val="00B87ADF"/>
    <w:rsid w:val="00B95DA7"/>
    <w:rsid w:val="00B97B52"/>
    <w:rsid w:val="00BA2F13"/>
    <w:rsid w:val="00BA544D"/>
    <w:rsid w:val="00BB0447"/>
    <w:rsid w:val="00BB2033"/>
    <w:rsid w:val="00BC5579"/>
    <w:rsid w:val="00BD1D74"/>
    <w:rsid w:val="00BD4FAB"/>
    <w:rsid w:val="00BD6D56"/>
    <w:rsid w:val="00BE2953"/>
    <w:rsid w:val="00BF0D1F"/>
    <w:rsid w:val="00BF79C8"/>
    <w:rsid w:val="00C07AC4"/>
    <w:rsid w:val="00C12659"/>
    <w:rsid w:val="00C12853"/>
    <w:rsid w:val="00C2744E"/>
    <w:rsid w:val="00C27B25"/>
    <w:rsid w:val="00C3101F"/>
    <w:rsid w:val="00C31E3F"/>
    <w:rsid w:val="00C33FF2"/>
    <w:rsid w:val="00C42943"/>
    <w:rsid w:val="00C43DA8"/>
    <w:rsid w:val="00C46C09"/>
    <w:rsid w:val="00C47E75"/>
    <w:rsid w:val="00C6150C"/>
    <w:rsid w:val="00C65BE8"/>
    <w:rsid w:val="00C65E11"/>
    <w:rsid w:val="00C90EA3"/>
    <w:rsid w:val="00C918B5"/>
    <w:rsid w:val="00CA266F"/>
    <w:rsid w:val="00CA58C9"/>
    <w:rsid w:val="00CB15A3"/>
    <w:rsid w:val="00CB5850"/>
    <w:rsid w:val="00CB6B89"/>
    <w:rsid w:val="00CB780D"/>
    <w:rsid w:val="00CC21A2"/>
    <w:rsid w:val="00CC2C21"/>
    <w:rsid w:val="00CC5595"/>
    <w:rsid w:val="00CD247A"/>
    <w:rsid w:val="00CD3F31"/>
    <w:rsid w:val="00CD4EB4"/>
    <w:rsid w:val="00CD5CA4"/>
    <w:rsid w:val="00CD612E"/>
    <w:rsid w:val="00CD7CD3"/>
    <w:rsid w:val="00CE0E1B"/>
    <w:rsid w:val="00CE63B7"/>
    <w:rsid w:val="00CE7198"/>
    <w:rsid w:val="00CF4D21"/>
    <w:rsid w:val="00D03334"/>
    <w:rsid w:val="00D12BC4"/>
    <w:rsid w:val="00D17ADD"/>
    <w:rsid w:val="00D304FF"/>
    <w:rsid w:val="00D439A2"/>
    <w:rsid w:val="00D459B1"/>
    <w:rsid w:val="00D510E4"/>
    <w:rsid w:val="00D51AEA"/>
    <w:rsid w:val="00D5556B"/>
    <w:rsid w:val="00D57F86"/>
    <w:rsid w:val="00D615EE"/>
    <w:rsid w:val="00D70BC9"/>
    <w:rsid w:val="00D734D4"/>
    <w:rsid w:val="00D80E1C"/>
    <w:rsid w:val="00D900EB"/>
    <w:rsid w:val="00D96A7A"/>
    <w:rsid w:val="00DA16AA"/>
    <w:rsid w:val="00DA5C62"/>
    <w:rsid w:val="00DA6A2A"/>
    <w:rsid w:val="00DA6E04"/>
    <w:rsid w:val="00DB4B2C"/>
    <w:rsid w:val="00DC0417"/>
    <w:rsid w:val="00DC3F01"/>
    <w:rsid w:val="00DC4857"/>
    <w:rsid w:val="00DC6248"/>
    <w:rsid w:val="00DD03A1"/>
    <w:rsid w:val="00DD1A4E"/>
    <w:rsid w:val="00DD6D27"/>
    <w:rsid w:val="00DE6594"/>
    <w:rsid w:val="00DE6AE4"/>
    <w:rsid w:val="00DF1F33"/>
    <w:rsid w:val="00DF2B7B"/>
    <w:rsid w:val="00DF6168"/>
    <w:rsid w:val="00E00233"/>
    <w:rsid w:val="00E0551A"/>
    <w:rsid w:val="00E06C6C"/>
    <w:rsid w:val="00E110C6"/>
    <w:rsid w:val="00E1312E"/>
    <w:rsid w:val="00E140F4"/>
    <w:rsid w:val="00E14531"/>
    <w:rsid w:val="00E177DD"/>
    <w:rsid w:val="00E238DB"/>
    <w:rsid w:val="00E24EDC"/>
    <w:rsid w:val="00E300AF"/>
    <w:rsid w:val="00E339A8"/>
    <w:rsid w:val="00E35BA2"/>
    <w:rsid w:val="00E36069"/>
    <w:rsid w:val="00E41809"/>
    <w:rsid w:val="00E44176"/>
    <w:rsid w:val="00E45815"/>
    <w:rsid w:val="00E45D8F"/>
    <w:rsid w:val="00E507DF"/>
    <w:rsid w:val="00E52ED9"/>
    <w:rsid w:val="00E6045D"/>
    <w:rsid w:val="00E652A7"/>
    <w:rsid w:val="00E66656"/>
    <w:rsid w:val="00E6759D"/>
    <w:rsid w:val="00E827DD"/>
    <w:rsid w:val="00E851F2"/>
    <w:rsid w:val="00E904C3"/>
    <w:rsid w:val="00E976BD"/>
    <w:rsid w:val="00EA4CD5"/>
    <w:rsid w:val="00EA6A28"/>
    <w:rsid w:val="00EB273A"/>
    <w:rsid w:val="00EB42C4"/>
    <w:rsid w:val="00EC01FA"/>
    <w:rsid w:val="00EC0615"/>
    <w:rsid w:val="00EC2D68"/>
    <w:rsid w:val="00EC4DCD"/>
    <w:rsid w:val="00EC6B15"/>
    <w:rsid w:val="00ED115E"/>
    <w:rsid w:val="00ED5484"/>
    <w:rsid w:val="00EE092C"/>
    <w:rsid w:val="00EE713A"/>
    <w:rsid w:val="00EF08B4"/>
    <w:rsid w:val="00EF634B"/>
    <w:rsid w:val="00EF7FB4"/>
    <w:rsid w:val="00F004EE"/>
    <w:rsid w:val="00F00E93"/>
    <w:rsid w:val="00F034AA"/>
    <w:rsid w:val="00F13207"/>
    <w:rsid w:val="00F161C0"/>
    <w:rsid w:val="00F21619"/>
    <w:rsid w:val="00F21EB4"/>
    <w:rsid w:val="00F241A6"/>
    <w:rsid w:val="00F26055"/>
    <w:rsid w:val="00F27168"/>
    <w:rsid w:val="00F276E9"/>
    <w:rsid w:val="00F27AFA"/>
    <w:rsid w:val="00F33935"/>
    <w:rsid w:val="00F34CE3"/>
    <w:rsid w:val="00F37AF2"/>
    <w:rsid w:val="00F4160B"/>
    <w:rsid w:val="00F52733"/>
    <w:rsid w:val="00F53A9C"/>
    <w:rsid w:val="00F56265"/>
    <w:rsid w:val="00F633B5"/>
    <w:rsid w:val="00F66D7D"/>
    <w:rsid w:val="00F66E7E"/>
    <w:rsid w:val="00F674E8"/>
    <w:rsid w:val="00F71D3A"/>
    <w:rsid w:val="00F73332"/>
    <w:rsid w:val="00F80637"/>
    <w:rsid w:val="00F81803"/>
    <w:rsid w:val="00F8310B"/>
    <w:rsid w:val="00F839E8"/>
    <w:rsid w:val="00F92B57"/>
    <w:rsid w:val="00F96C04"/>
    <w:rsid w:val="00FA12EC"/>
    <w:rsid w:val="00FA488E"/>
    <w:rsid w:val="00FA5DD2"/>
    <w:rsid w:val="00FB09BF"/>
    <w:rsid w:val="00FB448E"/>
    <w:rsid w:val="00FC267D"/>
    <w:rsid w:val="00FD0622"/>
    <w:rsid w:val="00FD0B9F"/>
    <w:rsid w:val="00FD1D81"/>
    <w:rsid w:val="00FD3832"/>
    <w:rsid w:val="00FE14AC"/>
    <w:rsid w:val="00FE341D"/>
    <w:rsid w:val="00FF6D99"/>
    <w:rsid w:val="03E36DC4"/>
    <w:rsid w:val="046B9DA6"/>
    <w:rsid w:val="07831890"/>
    <w:rsid w:val="0C60F1A6"/>
    <w:rsid w:val="0D2AAC46"/>
    <w:rsid w:val="0ECFE20B"/>
    <w:rsid w:val="14BE1028"/>
    <w:rsid w:val="19A8F3A7"/>
    <w:rsid w:val="1A06C4B3"/>
    <w:rsid w:val="1EC000AD"/>
    <w:rsid w:val="212B3357"/>
    <w:rsid w:val="21BC4833"/>
    <w:rsid w:val="21F22F5A"/>
    <w:rsid w:val="250FABA0"/>
    <w:rsid w:val="2624D1F7"/>
    <w:rsid w:val="274590AD"/>
    <w:rsid w:val="2CEB9038"/>
    <w:rsid w:val="2DE627D6"/>
    <w:rsid w:val="2F3D1CEC"/>
    <w:rsid w:val="2F577E6B"/>
    <w:rsid w:val="325941DB"/>
    <w:rsid w:val="34825028"/>
    <w:rsid w:val="370E1E9E"/>
    <w:rsid w:val="38B3270A"/>
    <w:rsid w:val="3C6FAB84"/>
    <w:rsid w:val="3EE60676"/>
    <w:rsid w:val="3F5441AE"/>
    <w:rsid w:val="4099CF36"/>
    <w:rsid w:val="40BA3E96"/>
    <w:rsid w:val="410DE016"/>
    <w:rsid w:val="41C24C56"/>
    <w:rsid w:val="454C9CDA"/>
    <w:rsid w:val="460FCB73"/>
    <w:rsid w:val="46B8BB2B"/>
    <w:rsid w:val="47F1E05B"/>
    <w:rsid w:val="498AD449"/>
    <w:rsid w:val="49DA8EF5"/>
    <w:rsid w:val="4AC2BF26"/>
    <w:rsid w:val="4C71FA29"/>
    <w:rsid w:val="4D4542A4"/>
    <w:rsid w:val="4F0D222E"/>
    <w:rsid w:val="4FE06175"/>
    <w:rsid w:val="53F18A99"/>
    <w:rsid w:val="5A5EB84D"/>
    <w:rsid w:val="5CEAE5C2"/>
    <w:rsid w:val="635FA0F5"/>
    <w:rsid w:val="66B10675"/>
    <w:rsid w:val="691BD533"/>
    <w:rsid w:val="6F1084AB"/>
    <w:rsid w:val="729F580E"/>
    <w:rsid w:val="78BE294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D22EFCED-6F69-4E3B-A4D1-36AF6758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17"/>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17"/>
      </w:numPr>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18"/>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qFormat/>
    <w:rsid w:val="00F161C0"/>
    <w:pPr>
      <w:numPr>
        <w:numId w:val="22"/>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D006DF44-08F4-46A5-A4F5-EB89611E5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5405</Words>
  <Characters>30809</Characters>
  <Application>Microsoft Office Word</Application>
  <DocSecurity>0</DocSecurity>
  <Lines>256</Lines>
  <Paragraphs>72</Paragraphs>
  <ScaleCrop>false</ScaleCrop>
  <Company/>
  <LinksUpToDate>false</LinksUpToDate>
  <CharactersWithSpaces>36142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 1</cp:lastModifiedBy>
  <cp:revision>28</cp:revision>
  <dcterms:created xsi:type="dcterms:W3CDTF">2021-01-15T02:16:00Z</dcterms:created>
  <dcterms:modified xsi:type="dcterms:W3CDTF">2021-01-15T02:49:00Z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